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22" w:rsidRPr="002667EC" w:rsidRDefault="006E7A22" w:rsidP="006E7A2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Раздел 1. Некоторые общие вопросы теории игры на духовых инструментах.</w:t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Тема 1. Акустические основы звукообразования на духовых инструментах.</w:t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Музыкально-акустические характеристики звучания – </w:t>
      </w:r>
      <w:proofErr w:type="spellStart"/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звуковисотність</w:t>
      </w:r>
      <w:proofErr w:type="spellEnd"/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, громкость, длительность и тембр. Основы звукообразования.</w:t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Свойства открытых, закрытых, цилиндрических и конических труб. Натуральный звукоряд. Акустическая классификация деревянных и медных инструментов. Роль механизма духовых инструментов в управлении сокращением воздушного столба. Настройка различных духовых инструментов. Ремонт и уход за ними.</w:t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Тема 2. Исполнительское дыхание.</w:t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Физиологические основы и типы дыхания – грудное, брюшное (или диафрагмальное) и смешанное (или </w:t>
      </w:r>
      <w:proofErr w:type="spellStart"/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грудочеревне</w:t>
      </w:r>
      <w:proofErr w:type="spellEnd"/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). Перманентное дыхание. Особенности исполнительского дыхания как средства музыкальной выразительности. Общие закономерности (правила) изменения дыхания в процессе игры.</w:t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Рациональная постановка дыхания и методы его развития. Взаимосвязь исполнительского дыхания с развитием звуковых и технических навыков.</w:t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Развитие губного аппарата и техники языка.</w:t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Понятие губного аппарата или амбушюра. Работа и развитие губного аппарата. Техника губ – сила, выдержка и их гибкость, эластичность. </w:t>
      </w:r>
      <w:proofErr w:type="spellStart"/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Травмирование</w:t>
      </w:r>
      <w:proofErr w:type="spellEnd"/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губного аппарата и способы его восстановления. Средства рациональной постановки губного аппарата при игре на медных, язычковых и флейтовых инструментах.</w:t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Атака звука и артикуляция. Координация движений языка, струя выдыхаемого воздуха и пальцев при исполнении штрихов. Работа над техникой языка. Выработки </w:t>
      </w:r>
      <w:proofErr w:type="gramStart"/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двойного</w:t>
      </w:r>
      <w:proofErr w:type="gramEnd"/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стокатто</w:t>
      </w:r>
      <w:proofErr w:type="spellEnd"/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(чередование простой и вспомогательной атаки), а также тройного.</w:t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Тема </w:t>
      </w:r>
      <w:r w:rsidR="007F57B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3</w:t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 Развитие техники пальцев.</w:t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Анатомическое строение пальцев, кистей рук. Постановка рук и целесообразная внешняя форма и положение пальцев. Гибкость и сила пальцев. Развитие подвижности и автоматизма работы пальцев. </w:t>
      </w:r>
      <w:proofErr w:type="spellStart"/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Травмирование</w:t>
      </w:r>
      <w:proofErr w:type="spellEnd"/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пальцевого аппарата и способы его восстановления.</w:t>
      </w:r>
    </w:p>
    <w:p w:rsidR="00CD3530" w:rsidRDefault="006E7A22" w:rsidP="006E7A2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</w:t>
      </w:r>
    </w:p>
    <w:p w:rsidR="006E7A22" w:rsidRPr="002667EC" w:rsidRDefault="006E7A22" w:rsidP="006E7A2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Тема </w:t>
      </w:r>
      <w:r w:rsidR="007F5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Музыкальные способности и управление исполнительским аппаратом. Средства музыкальной выразительности.</w:t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gramStart"/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Музыкальный слух и его специфические качества – абсолютный, относительный, красочный или тембровый, динамический, ритмический, внешний, внутренний, мелодический, гармонический.</w:t>
      </w:r>
      <w:proofErr w:type="gramEnd"/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Процесс выполнения как следствие работы представление, которое направляет и подчиняет себе работу исполнительского аппарата.</w:t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Развитие музыкального слуха.</w:t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Музыкальная память и ее роль в исполнительском процессе. Эмоциональная память. Разные средства запоминания.</w:t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Воспитание чувства ритма. Жак </w:t>
      </w:r>
      <w:proofErr w:type="spellStart"/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Далькроз</w:t>
      </w:r>
      <w:proofErr w:type="spellEnd"/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его институт ритма в Женеве. Збруева – продолжатель методов воспитания ритмического чувства </w:t>
      </w:r>
      <w:proofErr w:type="spellStart"/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</w:t>
      </w:r>
      <w:proofErr w:type="gramStart"/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.Д</w:t>
      </w:r>
      <w:proofErr w:type="gramEnd"/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алькроза</w:t>
      </w:r>
      <w:proofErr w:type="spellEnd"/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российской почве.</w:t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Отличие понятий „ритм” и „метр”, „темп” и их взаимосвязь в исполнительском процессе. Воспитание исполнительской внимания, воли и образность мышления. Система занятий по усовершенствованию звука, интонации, тембра, вибрато и динамики. Об штрихи, </w:t>
      </w:r>
      <w:proofErr w:type="spellStart"/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агогіку</w:t>
      </w:r>
      <w:proofErr w:type="spellEnd"/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артикуляцию и прочее.</w:t>
      </w:r>
    </w:p>
    <w:p w:rsidR="006E7A22" w:rsidRPr="002667EC" w:rsidRDefault="006E7A22" w:rsidP="006E7A2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667E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6E7A22" w:rsidRPr="002667EC" w:rsidRDefault="006E7A22" w:rsidP="006E7A2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667E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E7A22" w:rsidRPr="002667EC" w:rsidRDefault="006E7A22" w:rsidP="006E7A22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E7A22" w:rsidRPr="002667EC" w:rsidRDefault="006E7A22" w:rsidP="006E7A22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Раздел 2. Методика обучения игре на духовых инструментах.</w:t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7F57B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Тема 5</w:t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 Организация вступительных испытаний.</w:t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Определение музыкальных способностей и методы их выявления у начинающих. Учета индивидуальных физических данных и состояния здоровья.</w:t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Возрастные нормы для начала игры на духовых и ударных инструментах.</w:t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Урок как основная форма занятий с учеником.</w:t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Методика проведения урока. Цель каждого урока – эт</w:t>
      </w:r>
      <w:r w:rsidR="0061523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 проведение краткого итога</w:t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самостоятельных занятий учащихся дома и сообщения необходимого материала, знаний и умений для дальнейшей работы. Воспитательная работа в классе. Воспитание мировоззрения, эстетических вкусов и моральных качеств ученика. Конечная цель – воспитание творческой самостоятельности. Самостоятельная работа учащегося как основа накопления, развития и совершенствования их исполнительских навыков. Примерный план домашних заданий.</w:t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7F57B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Тема 6</w:t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 Работа над инструктивным материалом.</w:t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Взаимосвязь развития художественных и технических качеств исполнителя. Значение ежедневных занятий и система работы музыканта. Порядок работы над этюдами. Удельный вес тренировочных занятий в общем комплексе ежедневной работы исполнителя на духовом инструменте.</w:t>
      </w:r>
    </w:p>
    <w:p w:rsidR="007F57B6" w:rsidRDefault="007F57B6" w:rsidP="007F57B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6E7A22" w:rsidRPr="002667EC" w:rsidRDefault="007F57B6" w:rsidP="007F57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Тема 7</w:t>
      </w:r>
      <w:r w:rsidR="006E7A22"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 Работа над музыкальным произведением.</w:t>
      </w:r>
      <w:r w:rsidR="006E7A22"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6E7A22"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Работа над миниатюрой ознакомления, составления общего представления, определение исполнительского плана, реализация исполнительского замысла. Работа над произведением крупной формы. Работа с фортепиано. Исполнение как творческий процесс. Доказательства главной мысли композитора к слушателю. </w:t>
      </w:r>
      <w:proofErr w:type="gramStart"/>
      <w:r w:rsidR="006E7A22"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Темпо-ритм исполнения и тенденции, которые отводят исполнителя от решения „сверхзадачи” (Кол.</w:t>
      </w:r>
      <w:proofErr w:type="gramEnd"/>
      <w:r w:rsidR="006E7A22"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6E7A22"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С. Станиславский).</w:t>
      </w:r>
      <w:proofErr w:type="gramEnd"/>
      <w:r w:rsidR="006E7A22"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6E7A22"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Тема 8</w:t>
      </w:r>
      <w:r w:rsidR="006E7A22"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. Работа над ансамблевой, оркестровой литературой и развитие </w:t>
      </w:r>
      <w:r w:rsidR="006E7A22"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lastRenderedPageBreak/>
        <w:t>навыков чтения с листа.</w:t>
      </w:r>
      <w:r w:rsidR="006E7A22"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6E7A22"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Роль педагога по специальности в развит</w:t>
      </w:r>
      <w:proofErr w:type="gramStart"/>
      <w:r w:rsidR="006E7A22"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ии у у</w:t>
      </w:r>
      <w:proofErr w:type="gramEnd"/>
      <w:r w:rsidR="006E7A22"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чащихся ансамблевых навыков игры. Принципы построения работы с воспитание ансамблевых навыков на уроке по специальности. Изучение основных правил ансамблевого исполнительства (умение слышать все партии в ансамбле, дыхание, атака звука, штрихи, динамика и др. в ансамбле).</w:t>
      </w:r>
      <w:r w:rsidR="006E7A22"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6E7A22"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Оркестровая литература и принципы работы над ней в классе по специальности. Изучение сольных эпизодов в симфонической, балетной и оперной литературе. Работа над виртуозными эпизодами.</w:t>
      </w:r>
      <w:r w:rsidR="006E7A22"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6E7A22"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Привитие умения читать с листа как один из характерных признаков профессионализма. Методы работы над развитием навыков чтения с листа (игра с рукописными партиями). Вопрос воспитание комплексного восприятия нотного материала (работа с партитурами). Специальные упражнения, которые развивают навыки чтения с листа (игра гамм, арпеджио аккордов по нотам и тому подобное).</w:t>
      </w:r>
    </w:p>
    <w:p w:rsidR="006E7A22" w:rsidRPr="002667EC" w:rsidRDefault="006E7A22" w:rsidP="006E7A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E7A22" w:rsidRPr="002667EC" w:rsidRDefault="006E7A22" w:rsidP="007F57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Особенности сольного и оркестрового исполнительства.</w:t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Сольное выступление – серьезная проверка подготовки и исполнительских возможностей музыканта. О системе подготовки до сольных выступлений и концертов (из опыта концертной деятельности известных отечественных и зарубежных исполнителей на духовых инструментах, а также других специальностей).</w:t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Эстрадное волнение. Проблема игры наизусть. Разбор и анализ сольных и концертных выступлений (в записях и по программам и рецензиями, которые существуют).</w:t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Особенности и специфические трудности оркестрового исполнительства. Оркестровый класс и участие в его работе педагога по специальности. Воспитание интереса у учащихся к профессии оркестранта и оркестрового исполнительства. Вопросы организации оркестровой практики. Воспитание качеств, необходимых для работы в коллективе.</w:t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bookmarkStart w:id="0" w:name="_GoBack"/>
      <w:bookmarkEnd w:id="0"/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Краткий обзор советских и зарубежных “школ”, педагогической и художественной литературы для духовых инструментов.</w:t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Отечественные учебные пособия – „Школы”. Принципы их построения. Недостатки, неточные формулировки, отсутствие логики при подборе учебно-методического репертуара и др. Методика обучения игре на духовых инструментах в других странах. Характерная особенность „Школы” во Франции, Англии, США. Недостатки этих „Школ”.</w:t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Итоги Всероссийских, Всеукраинских и ряда международных конкурсов музыкантов – исполнителей на духовых инструментах (Прага, Женева, Мюнхен, Будапешт).</w:t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Роль педагогического и концертного репертуара в воспитании и обучения музыканта-профессионала.</w:t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Оценка состояния современного педагогического и концертного репертуара </w:t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lastRenderedPageBreak/>
        <w:t>для духовых и ударных инструментов, перспективы его развития.</w:t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Современные методики обучения игре на духовых инструментах.</w:t>
      </w:r>
    </w:p>
    <w:p w:rsidR="006E7A22" w:rsidRPr="002667EC" w:rsidRDefault="006E7A22" w:rsidP="006E7A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5EF9" w:rsidRDefault="009A5EF9"/>
    <w:sectPr w:rsidR="009A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6F1"/>
    <w:rsid w:val="001276F1"/>
    <w:rsid w:val="00615235"/>
    <w:rsid w:val="006E7A22"/>
    <w:rsid w:val="007F57B6"/>
    <w:rsid w:val="009A5EF9"/>
    <w:rsid w:val="00CD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1069</Words>
  <Characters>6096</Characters>
  <Application>Microsoft Office Word</Application>
  <DocSecurity>0</DocSecurity>
  <Lines>50</Lines>
  <Paragraphs>14</Paragraphs>
  <ScaleCrop>false</ScaleCrop>
  <Company>*</Company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2016-03-22T17:48:00Z</dcterms:created>
  <dcterms:modified xsi:type="dcterms:W3CDTF">2016-06-15T17:29:00Z</dcterms:modified>
</cp:coreProperties>
</file>