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CA" w:rsidRPr="00D155F2" w:rsidRDefault="003C6CCA" w:rsidP="00D155F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D155F2">
        <w:rPr>
          <w:rFonts w:ascii="Times New Roman" w:hAnsi="Times New Roman"/>
          <w:b/>
          <w:sz w:val="28"/>
          <w:szCs w:val="28"/>
        </w:rPr>
        <w:t>опросы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55F2">
        <w:rPr>
          <w:rFonts w:ascii="Times New Roman" w:hAnsi="Times New Roman"/>
          <w:b/>
          <w:sz w:val="28"/>
          <w:szCs w:val="28"/>
        </w:rPr>
        <w:t>к дифференцированному зачету</w:t>
      </w:r>
    </w:p>
    <w:p w:rsidR="003C6CCA" w:rsidRDefault="003C6CCA" w:rsidP="00D155F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155F2">
        <w:rPr>
          <w:rFonts w:ascii="Times New Roman" w:hAnsi="Times New Roman"/>
          <w:b/>
          <w:sz w:val="28"/>
          <w:szCs w:val="28"/>
        </w:rPr>
        <w:t>о предмету «ОСНОВЫ СЦЕНАРНОЙ КОМПОЗИЦИИ»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6CCA" w:rsidRDefault="003C6CCA" w:rsidP="00D155F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курса специальности </w:t>
      </w:r>
    </w:p>
    <w:p w:rsidR="003C6CCA" w:rsidRPr="00D155F2" w:rsidRDefault="003C6CCA" w:rsidP="00D155F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5F2">
        <w:rPr>
          <w:rFonts w:ascii="Times New Roman" w:hAnsi="Times New Roman"/>
          <w:b/>
          <w:sz w:val="28"/>
          <w:szCs w:val="28"/>
          <w:lang w:val="uk-UA"/>
        </w:rPr>
        <w:t>(52</w:t>
      </w:r>
      <w:r w:rsidR="00F8366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155F2">
        <w:rPr>
          <w:rFonts w:ascii="Times New Roman" w:hAnsi="Times New Roman"/>
          <w:b/>
          <w:sz w:val="28"/>
          <w:szCs w:val="28"/>
          <w:lang w:val="uk-UA"/>
        </w:rPr>
        <w:t>02</w:t>
      </w:r>
      <w:r w:rsidR="00F83663">
        <w:rPr>
          <w:rFonts w:ascii="Times New Roman" w:hAnsi="Times New Roman"/>
          <w:b/>
          <w:sz w:val="28"/>
          <w:szCs w:val="28"/>
          <w:lang w:val="uk-UA"/>
        </w:rPr>
        <w:t>.</w:t>
      </w:r>
      <w:bookmarkStart w:id="0" w:name="_GoBack"/>
      <w:bookmarkEnd w:id="0"/>
      <w:r w:rsidRPr="00D155F2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D155F2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Ц</w:t>
      </w:r>
      <w:r w:rsidRPr="00D155F2">
        <w:rPr>
          <w:rFonts w:ascii="Times New Roman" w:hAnsi="Times New Roman"/>
          <w:b/>
          <w:sz w:val="28"/>
          <w:szCs w:val="28"/>
          <w:lang w:val="uk-UA"/>
        </w:rPr>
        <w:t>ирковое</w:t>
      </w:r>
      <w:proofErr w:type="spellEnd"/>
      <w:r w:rsidRPr="00D155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155F2">
        <w:rPr>
          <w:rFonts w:ascii="Times New Roman" w:hAnsi="Times New Roman"/>
          <w:b/>
          <w:sz w:val="28"/>
          <w:szCs w:val="28"/>
          <w:lang w:val="uk-UA"/>
        </w:rPr>
        <w:t>искусство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155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C6CCA" w:rsidRPr="00D155F2" w:rsidRDefault="003C6CCA" w:rsidP="00D155F2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1. Драматургия - вид литературы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2. Сценарная композиция - основа проведения циркового представления. Понятие о сценарии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3. Идейно-тематическая направленность циркового сценария. Взаимосвязь темы и идеи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4. Конфликт. Особенности построения конфликта в драме, его типы и виды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5. Понятие «сюжет» и «фабула». Принципы построения сюжета циркового номера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6. Замысел циркового номера. Особенность драматургии циркового номера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7. Сюжетный ход в сценарии циркового номера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8. Монтаж - основной метод создания сценария. Принципы и приемы монтажа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9. Композиция и специфика ее построения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10. Образность как эстетическая основа композиции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11. Сценарно-сюжетный ход циркового представления</w:t>
      </w:r>
      <w:proofErr w:type="gramStart"/>
      <w:r w:rsidRPr="00D155F2">
        <w:rPr>
          <w:rFonts w:ascii="Times New Roman" w:hAnsi="Times New Roman"/>
          <w:sz w:val="28"/>
          <w:szCs w:val="28"/>
        </w:rPr>
        <w:t>.</w:t>
      </w:r>
      <w:proofErr w:type="gramEnd"/>
      <w:r w:rsidRPr="00D155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55F2">
        <w:rPr>
          <w:rFonts w:ascii="Times New Roman" w:hAnsi="Times New Roman"/>
          <w:sz w:val="28"/>
          <w:szCs w:val="28"/>
        </w:rPr>
        <w:t>а</w:t>
      </w:r>
      <w:proofErr w:type="gramEnd"/>
      <w:r w:rsidRPr="00D155F2">
        <w:rPr>
          <w:rFonts w:ascii="Times New Roman" w:hAnsi="Times New Roman"/>
          <w:sz w:val="28"/>
          <w:szCs w:val="28"/>
        </w:rPr>
        <w:t>рхитектоника композиции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12. Понятие о цирковое представление. Источники жанров в цирковом представлении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13. Специфика построения цирковых представлений, сценарных планов и сценариев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 xml:space="preserve">14. Номер - основа циркового представления. Требования </w:t>
      </w:r>
      <w:proofErr w:type="gramStart"/>
      <w:r w:rsidRPr="00D155F2">
        <w:rPr>
          <w:rFonts w:ascii="Times New Roman" w:hAnsi="Times New Roman"/>
          <w:sz w:val="28"/>
          <w:szCs w:val="28"/>
        </w:rPr>
        <w:t>к</w:t>
      </w:r>
      <w:proofErr w:type="gramEnd"/>
      <w:r w:rsidRPr="00D155F2">
        <w:rPr>
          <w:rFonts w:ascii="Times New Roman" w:hAnsi="Times New Roman"/>
          <w:sz w:val="28"/>
          <w:szCs w:val="28"/>
        </w:rPr>
        <w:t xml:space="preserve"> цирковых номеров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15. Жанровая природа цирковых номеров и приемы их театрализации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16. образная форма и идея номера в цирковом концерте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 xml:space="preserve">17. Замысел сценария </w:t>
      </w:r>
      <w:proofErr w:type="gramStart"/>
      <w:r w:rsidRPr="00D155F2">
        <w:rPr>
          <w:rFonts w:ascii="Times New Roman" w:hAnsi="Times New Roman"/>
          <w:sz w:val="28"/>
          <w:szCs w:val="28"/>
        </w:rPr>
        <w:t>тематической</w:t>
      </w:r>
      <w:proofErr w:type="gramEnd"/>
      <w:r w:rsidRPr="00D155F2">
        <w:rPr>
          <w:rFonts w:ascii="Times New Roman" w:hAnsi="Times New Roman"/>
          <w:sz w:val="28"/>
          <w:szCs w:val="28"/>
        </w:rPr>
        <w:t xml:space="preserve">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18. Сюжетная основа сценария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19. сценарно-сюжетного хода в сценарии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20. Эпизоды, блоки в сценарии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21. Работа над материалом для сочетания эпизодов в сценарии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22. Разработка средств выразительности в сценарии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23. Специфика сценариев циркового номера. Работа с художественным материалом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24. Создание художественных образов. Поиски яркого сюжета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lastRenderedPageBreak/>
        <w:t>25. Документальный и художественный материал в сценарии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26. Инновационные формы цирковых зрелищ и особенности их драматургии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Продолжительность проведения инновационных форм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27. Особенность написания сценария каждой из форм. Своеобразие подачи материала в сценариях инновационных форм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28. Специфика замысла сценария и создания развернутого сценарного плана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29. Актуальность замысла сценария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30. Своеобразие формирования эпизодов, блоков, фрагментов и сценарии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31. Монтаж эпизодов в сценарии циркового представления</w:t>
      </w:r>
    </w:p>
    <w:p w:rsidR="003C6CCA" w:rsidRPr="00D155F2" w:rsidRDefault="003C6CCA" w:rsidP="00D155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F2">
        <w:rPr>
          <w:rFonts w:ascii="Times New Roman" w:hAnsi="Times New Roman"/>
          <w:sz w:val="28"/>
          <w:szCs w:val="28"/>
        </w:rPr>
        <w:t>32. Приемы театрализации циркового представления в сценарии</w:t>
      </w:r>
    </w:p>
    <w:sectPr w:rsidR="003C6CCA" w:rsidRPr="00D155F2" w:rsidSect="008B2CC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4C1E"/>
    <w:multiLevelType w:val="hybridMultilevel"/>
    <w:tmpl w:val="DB2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299"/>
    <w:rsid w:val="00092110"/>
    <w:rsid w:val="00106C9D"/>
    <w:rsid w:val="0028597C"/>
    <w:rsid w:val="003C6CCA"/>
    <w:rsid w:val="00473CF8"/>
    <w:rsid w:val="00592299"/>
    <w:rsid w:val="005E37E5"/>
    <w:rsid w:val="00687FB2"/>
    <w:rsid w:val="00787F02"/>
    <w:rsid w:val="00850724"/>
    <w:rsid w:val="008B2CCA"/>
    <w:rsid w:val="00982FFC"/>
    <w:rsid w:val="00D155F2"/>
    <w:rsid w:val="00E0320C"/>
    <w:rsid w:val="00EF2898"/>
    <w:rsid w:val="00F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9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1532</Words>
  <Characters>874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2016-12-01T17:25:00Z</dcterms:created>
  <dcterms:modified xsi:type="dcterms:W3CDTF">2017-09-30T11:45:00Z</dcterms:modified>
</cp:coreProperties>
</file>