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CA" w:rsidRPr="00B354C9" w:rsidRDefault="00B354C9" w:rsidP="00B35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C9">
        <w:rPr>
          <w:rFonts w:ascii="Times New Roman" w:hAnsi="Times New Roman" w:cs="Times New Roman"/>
          <w:b/>
          <w:sz w:val="28"/>
          <w:szCs w:val="28"/>
        </w:rPr>
        <w:t>Темы лекций по разделам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104"/>
        <w:gridCol w:w="907"/>
        <w:gridCol w:w="1066"/>
        <w:gridCol w:w="1741"/>
      </w:tblGrid>
      <w:tr w:rsidR="00B354C9" w:rsidRPr="00D06E47" w:rsidTr="00874623">
        <w:tc>
          <w:tcPr>
            <w:tcW w:w="0" w:type="auto"/>
            <w:vMerge w:val="restart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309" w:type="dxa"/>
            <w:vMerge w:val="restart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раздела, темы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аудиторных часов</w:t>
            </w:r>
          </w:p>
        </w:tc>
      </w:tr>
      <w:tr w:rsidR="00B354C9" w:rsidRPr="00D06E47" w:rsidTr="00874623">
        <w:tc>
          <w:tcPr>
            <w:tcW w:w="0" w:type="auto"/>
            <w:vMerge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vMerge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в том числе</w:t>
            </w:r>
          </w:p>
        </w:tc>
      </w:tr>
      <w:tr w:rsidR="00B354C9" w:rsidRPr="00D06E47" w:rsidTr="00874623">
        <w:tc>
          <w:tcPr>
            <w:tcW w:w="0" w:type="auto"/>
            <w:vMerge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vMerge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семинарские </w:t>
            </w:r>
          </w:p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</w:p>
        </w:tc>
      </w:tr>
      <w:tr w:rsidR="00B354C9" w:rsidRPr="00D06E47" w:rsidTr="00874623">
        <w:tc>
          <w:tcPr>
            <w:tcW w:w="10660" w:type="dxa"/>
            <w:gridSpan w:val="5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1. Древнерусское искусство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курс 1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196C79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Искусство древних славян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6C7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96C7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196C79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Искусство раннефеодального государства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96C7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 w:rsidRPr="00196C7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196C79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Искусство периода борьбы за объединение русских земель вокруг Москвы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XII</w:t>
            </w:r>
            <w:r w:rsidRPr="00196C7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XV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курс 2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196C79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Искусство периода образования централизованного государства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XV</w:t>
            </w:r>
            <w:r w:rsidRPr="00196C7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XVI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Искусство феодально-крепостнического государства </w:t>
            </w:r>
            <w:r w:rsidRPr="00D06E47">
              <w:rPr>
                <w:rFonts w:ascii="Times New Roman" w:hAnsi="Times New Roman"/>
                <w:sz w:val="28"/>
                <w:szCs w:val="28"/>
              </w:rPr>
              <w:t>XVII</w:t>
            </w: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B354C9" w:rsidRPr="00D06E47" w:rsidTr="00874623">
        <w:tc>
          <w:tcPr>
            <w:tcW w:w="10660" w:type="dxa"/>
            <w:gridSpan w:val="5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2. Русское искусство </w:t>
            </w:r>
            <w:r w:rsidRPr="00D06E47">
              <w:rPr>
                <w:rFonts w:ascii="Times New Roman" w:hAnsi="Times New Roman"/>
                <w:b/>
                <w:sz w:val="28"/>
                <w:szCs w:val="28"/>
              </w:rPr>
              <w:t>XVIII</w:t>
            </w: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курс 1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Искусство петровского времени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«Аннинское» и «Елизаветинское» барокко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Искусство второй половины </w:t>
            </w:r>
            <w:r w:rsidRPr="00D06E47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354C9" w:rsidRPr="00D06E47" w:rsidTr="00874623">
        <w:tc>
          <w:tcPr>
            <w:tcW w:w="10660" w:type="dxa"/>
            <w:gridSpan w:val="5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3. Русское искусство первой половины </w:t>
            </w:r>
            <w:r w:rsidRPr="00D06E47">
              <w:rPr>
                <w:rFonts w:ascii="Times New Roman" w:hAnsi="Times New Roman"/>
                <w:b/>
                <w:sz w:val="28"/>
                <w:szCs w:val="28"/>
              </w:rPr>
              <w:t>XIX</w:t>
            </w: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курс 2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Александровский классицизм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Николаевский классицизм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 курс 1 семестр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 w:rsidR="00B354C9" w:rsidRPr="00D06E47" w:rsidTr="00874623">
        <w:tc>
          <w:tcPr>
            <w:tcW w:w="6805" w:type="dxa"/>
            <w:gridSpan w:val="2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4. Русское искусство второй половины </w:t>
            </w:r>
            <w:r w:rsidRPr="00D06E47">
              <w:rPr>
                <w:rFonts w:ascii="Times New Roman" w:hAnsi="Times New Roman"/>
                <w:b/>
                <w:sz w:val="28"/>
                <w:szCs w:val="28"/>
              </w:rPr>
              <w:t>XIX</w:t>
            </w: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354C9" w:rsidRPr="00D06E47" w:rsidTr="00874623">
        <w:tc>
          <w:tcPr>
            <w:tcW w:w="6805" w:type="dxa"/>
            <w:gridSpan w:val="2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5. Русское (советское) искусство </w:t>
            </w:r>
            <w:r w:rsidRPr="00D06E47">
              <w:rPr>
                <w:rFonts w:ascii="Times New Roman" w:hAnsi="Times New Roman"/>
                <w:b/>
                <w:sz w:val="28"/>
                <w:szCs w:val="28"/>
              </w:rPr>
              <w:t>XX</w:t>
            </w:r>
            <w:r w:rsidRPr="00D06E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4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E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354C9" w:rsidRPr="00D06E47" w:rsidTr="00874623"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6E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 контроля – зачет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54C9" w:rsidRPr="00D06E47" w:rsidRDefault="00B354C9" w:rsidP="008746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354C9" w:rsidRDefault="00B354C9" w:rsidP="00B354C9">
      <w:pPr>
        <w:jc w:val="center"/>
      </w:pPr>
    </w:p>
    <w:p w:rsidR="00B354C9" w:rsidRDefault="00B354C9" w:rsidP="00B354C9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28E9">
        <w:rPr>
          <w:rFonts w:ascii="Times New Roman" w:hAnsi="Times New Roman"/>
          <w:b/>
          <w:sz w:val="28"/>
          <w:szCs w:val="28"/>
          <w:lang w:val="ru-RU"/>
        </w:rPr>
        <w:t>Раздел 1. Древнерусское искусство.</w:t>
      </w:r>
    </w:p>
    <w:p w:rsidR="00B354C9" w:rsidRPr="000228E9" w:rsidRDefault="00B354C9" w:rsidP="00B354C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hAnsi="Times New Roman"/>
          <w:sz w:val="28"/>
          <w:szCs w:val="28"/>
          <w:u w:val="single"/>
          <w:lang w:val="ru-RU"/>
        </w:rPr>
        <w:t>Тема 1. Периодизация древнерусского искусства. Искусство древних славян.</w:t>
      </w:r>
    </w:p>
    <w:p w:rsidR="00B354C9" w:rsidRPr="0067147B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354C9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 xml:space="preserve">Древнерусское искусство как исток славянской художественной культуры. Специфические особенности древнерусского искусства. Его связь с христианской религией, вкусами и потребностями правящего класса феодального общества. </w:t>
      </w:r>
      <w:r w:rsidR="009B649F" w:rsidRPr="0067147B">
        <w:rPr>
          <w:rFonts w:ascii="Times New Roman" w:hAnsi="Times New Roman"/>
          <w:sz w:val="28"/>
          <w:szCs w:val="28"/>
          <w:lang w:val="ru-RU"/>
        </w:rPr>
        <w:t>Взаимосвязи с искусством Византии, ю</w:t>
      </w:r>
      <w:r w:rsidR="009B649F">
        <w:rPr>
          <w:rFonts w:ascii="Times New Roman" w:hAnsi="Times New Roman"/>
          <w:sz w:val="28"/>
          <w:szCs w:val="28"/>
          <w:lang w:val="ru-RU"/>
        </w:rPr>
        <w:t>жно</w:t>
      </w:r>
      <w:r w:rsidR="009B649F" w:rsidRPr="0067147B">
        <w:rPr>
          <w:rFonts w:ascii="Times New Roman" w:hAnsi="Times New Roman"/>
          <w:sz w:val="28"/>
          <w:szCs w:val="28"/>
          <w:lang w:val="ru-RU"/>
        </w:rPr>
        <w:t xml:space="preserve">славянских стран, западной Европы. </w:t>
      </w:r>
      <w:r w:rsidRPr="0067147B">
        <w:rPr>
          <w:rFonts w:ascii="Times New Roman" w:hAnsi="Times New Roman"/>
          <w:sz w:val="28"/>
          <w:szCs w:val="28"/>
          <w:lang w:val="ru-RU"/>
        </w:rPr>
        <w:t>Проблема синтеза искусств. Первые сведения о славянах. Языческое искусство. Звериный стиль. Збручский идол.</w:t>
      </w:r>
    </w:p>
    <w:p w:rsidR="00B354C9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1 час лекция, 1 час семинар.</w:t>
      </w:r>
    </w:p>
    <w:p w:rsidR="00B354C9" w:rsidRPr="0067147B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Тема 2. Искусство раннефеодального государства (</w:t>
      </w:r>
      <w:r w:rsidRPr="0067147B">
        <w:rPr>
          <w:rFonts w:ascii="Times New Roman" w:hAnsi="Times New Roman"/>
          <w:sz w:val="28"/>
          <w:szCs w:val="28"/>
          <w:u w:val="single"/>
        </w:rPr>
        <w:t>X</w:t>
      </w:r>
      <w:r w:rsidRPr="0067147B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 w:rsidRPr="0067147B">
        <w:rPr>
          <w:rFonts w:ascii="Times New Roman" w:hAnsi="Times New Roman"/>
          <w:sz w:val="28"/>
          <w:szCs w:val="28"/>
          <w:u w:val="single"/>
        </w:rPr>
        <w:t>XI</w:t>
      </w:r>
      <w:r w:rsidRPr="0067147B">
        <w:rPr>
          <w:rFonts w:ascii="Times New Roman" w:hAnsi="Times New Roman"/>
          <w:sz w:val="28"/>
          <w:szCs w:val="28"/>
          <w:u w:val="single"/>
          <w:lang w:val="ru-RU"/>
        </w:rPr>
        <w:t>). Искусство Киевской Руси.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Принятие христианства как государственной религии и его прогрессивное значение.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Архитектурные памятники Киева. Собор Святой Софии в Киеве (1037). Идейная сущность архитектурного образа и самобытность решения (пятинефный план, многокупольность, пирамидальность композиции, отличие от Софии Константинопольской). Богатое убранство интерьера. Мозаики и фрески. Система росписи собора, ее соответствие небесной иерархии. Разнообразие колористических решений. Сотрудничество греческих и русских мастеров. Значение Киевской Софии для развития русского зодчества. Софийские соборы в Новгороде и Полоцке.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Станковая живопись: первые русские живописцы.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Миниатюры «Остромирова Евангелия» (1056-1057), «Изборника Святослава» (1073).</w:t>
      </w:r>
    </w:p>
    <w:p w:rsidR="00B354C9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Ювелирное искусство: художественное литье, ковка, чеканка, тиснение, скань, чернь, перегородчатая эмаль.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3 часа лекции, 2 часа семинары.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B354C9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hAnsi="Times New Roman"/>
          <w:sz w:val="28"/>
          <w:szCs w:val="28"/>
          <w:u w:val="single"/>
          <w:lang w:val="ru-RU"/>
        </w:rPr>
        <w:t xml:space="preserve">Тема 3. Искусство периода борьбы за объединение русских земель вокруг Москвы. 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Искусство Новгорода и Пскова (</w:t>
      </w:r>
      <w:r>
        <w:rPr>
          <w:rFonts w:ascii="Times New Roman" w:hAnsi="Times New Roman"/>
          <w:sz w:val="28"/>
          <w:szCs w:val="28"/>
          <w:u w:val="single"/>
        </w:rPr>
        <w:t>XII</w:t>
      </w:r>
      <w:r w:rsidRPr="00B354C9">
        <w:rPr>
          <w:rFonts w:ascii="Times New Roman" w:hAnsi="Times New Roman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/>
          <w:sz w:val="28"/>
          <w:szCs w:val="28"/>
          <w:u w:val="single"/>
        </w:rPr>
        <w:t>XIII</w:t>
      </w:r>
      <w:r w:rsidRPr="00B354C9">
        <w:rPr>
          <w:rFonts w:ascii="Times New Roman" w:hAnsi="Times New Roman"/>
          <w:sz w:val="28"/>
          <w:szCs w:val="28"/>
          <w:u w:val="single"/>
          <w:lang w:val="ru-RU"/>
        </w:rPr>
        <w:t>).</w:t>
      </w:r>
    </w:p>
    <w:p w:rsidR="00B354C9" w:rsidRPr="0067147B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 xml:space="preserve">Распад Киевской Руси на ряд независимых княжеств. Сложение местных художественных школ. Архитектура Новгорода: Николо-Дворищенский собор (1113),  Георгиевский собор Юрьева монастыря (1119), церковь Спаса на Нередице (1198).  Архитектура Пскова: Спасо-Преображенский собор Мирожского монастыря (1156). </w:t>
      </w:r>
      <w:r w:rsidR="009B649F" w:rsidRPr="0067147B">
        <w:rPr>
          <w:rFonts w:ascii="Times New Roman" w:hAnsi="Times New Roman"/>
          <w:sz w:val="28"/>
          <w:szCs w:val="28"/>
          <w:lang w:val="ru-RU"/>
        </w:rPr>
        <w:t>Своеобразные новгородские черты: суровая простота, лаконизм и монолитность форм, тип одно</w:t>
      </w:r>
      <w:r w:rsidR="009B649F">
        <w:rPr>
          <w:rFonts w:ascii="Times New Roman" w:hAnsi="Times New Roman"/>
          <w:sz w:val="28"/>
          <w:szCs w:val="28"/>
          <w:lang w:val="ru-RU"/>
        </w:rPr>
        <w:t>главого четырехстолпного  храма</w:t>
      </w:r>
      <w:r w:rsidR="009B649F" w:rsidRPr="0067147B">
        <w:rPr>
          <w:rFonts w:ascii="Times New Roman" w:hAnsi="Times New Roman"/>
          <w:sz w:val="28"/>
          <w:szCs w:val="28"/>
          <w:lang w:val="ru-RU"/>
        </w:rPr>
        <w:t>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Монументальная живопись Пскова: линейная манера фресок Спасо-Преображенского собора Мирожского монастыря. Становление новгородского оригинального стиля во фресках церкви Спаса на Нередице (1199): суровость идеала, народные новгородские типы, монументальность, своеобразие живописного стиля.</w:t>
      </w:r>
    </w:p>
    <w:p w:rsidR="00B354C9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hAnsi="Times New Roman"/>
          <w:sz w:val="28"/>
          <w:szCs w:val="28"/>
          <w:lang w:val="ru-RU"/>
        </w:rPr>
        <w:t>Иконопись Новгорода: связь с византийскими и киевскими художественными традициями, формирование новгородской школы иконописи (колорит и композиция). «Спас Нерукотворный», «Устюжское Благовещение», «Святой Георгий», «Святой Николай», «Иоанн Лествичник, Георгий и Власий».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>Искусство Владимиро-Суздальской земли.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Складывание самостоятельных художественных школ в отдельных русских землях. Новые черты в архитектуре и живописи. Синтез архитектуры и скульптуры, </w:t>
      </w:r>
      <w:r w:rsidR="009B649F" w:rsidRPr="0067147B">
        <w:rPr>
          <w:rFonts w:ascii="Times New Roman" w:eastAsia="Arial" w:hAnsi="Times New Roman"/>
          <w:sz w:val="28"/>
          <w:szCs w:val="28"/>
          <w:lang w:val="ru-RU"/>
        </w:rPr>
        <w:t>скульптурный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рельеф. Развитие живописи. Фрески Дмитриевского 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lastRenderedPageBreak/>
        <w:t xml:space="preserve">собора. Композиция «Страшный суд». </w:t>
      </w:r>
      <w:r w:rsidR="009B649F" w:rsidRPr="0067147B">
        <w:rPr>
          <w:rFonts w:ascii="Times New Roman" w:eastAsia="Arial" w:hAnsi="Times New Roman"/>
          <w:sz w:val="28"/>
          <w:szCs w:val="28"/>
          <w:lang w:val="ru-RU"/>
        </w:rPr>
        <w:t>Иконопись: ог</w:t>
      </w:r>
      <w:r w:rsidR="009B649F">
        <w:rPr>
          <w:rFonts w:ascii="Times New Roman" w:eastAsia="Arial" w:hAnsi="Times New Roman"/>
          <w:sz w:val="28"/>
          <w:szCs w:val="28"/>
          <w:lang w:val="ru-RU"/>
        </w:rPr>
        <w:t>лавны</w:t>
      </w:r>
      <w:r w:rsidR="009B649F" w:rsidRPr="0067147B">
        <w:rPr>
          <w:rFonts w:ascii="Times New Roman" w:eastAsia="Arial" w:hAnsi="Times New Roman"/>
          <w:sz w:val="28"/>
          <w:szCs w:val="28"/>
          <w:lang w:val="ru-RU"/>
        </w:rPr>
        <w:t>й «Деисус», «Дмитрий Солунский», «Борис и Глеб».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Татаро-монгольское нашествие и его роль в развитии искусства Руси.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7C1E92">
        <w:rPr>
          <w:rFonts w:ascii="Times New Roman" w:eastAsia="Arial" w:hAnsi="Times New Roman"/>
          <w:sz w:val="28"/>
          <w:szCs w:val="28"/>
          <w:lang w:val="ru-RU"/>
        </w:rPr>
        <w:t>4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часа лекции, 5 часов семинары</w:t>
      </w: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>Тема 4. Искусство периода образования централизованного государства (</w:t>
      </w:r>
      <w:r w:rsidRPr="0067147B">
        <w:rPr>
          <w:rFonts w:ascii="Times New Roman" w:eastAsia="Arial" w:hAnsi="Times New Roman"/>
          <w:sz w:val="28"/>
          <w:szCs w:val="28"/>
          <w:u w:val="single"/>
        </w:rPr>
        <w:t>XIV</w:t>
      </w: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 – первая половина </w:t>
      </w:r>
      <w:r w:rsidRPr="0067147B">
        <w:rPr>
          <w:rFonts w:ascii="Times New Roman" w:eastAsia="Arial" w:hAnsi="Times New Roman"/>
          <w:sz w:val="28"/>
          <w:szCs w:val="28"/>
          <w:u w:val="single"/>
        </w:rPr>
        <w:t>XV</w:t>
      </w: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 веков). Искусство Новгорода и Пскова.</w:t>
      </w: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Простота и суровость архитектуры: церковь Николы на Липне (1298), Успение на Волотовом поле (1352) – памятники переходного периода. Формирование нового типа храма во второй половине </w:t>
      </w:r>
      <w:r w:rsidRPr="0067147B">
        <w:rPr>
          <w:rFonts w:ascii="Times New Roman" w:eastAsia="Arial" w:hAnsi="Times New Roman"/>
          <w:sz w:val="28"/>
          <w:szCs w:val="28"/>
        </w:rPr>
        <w:t>XIV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века: церковь Федора Стратилата (1361), Спаса на Ильине улице (1374).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Консервативный характер новгородского зодчества </w:t>
      </w:r>
      <w:r w:rsidRPr="0067147B">
        <w:rPr>
          <w:rFonts w:ascii="Times New Roman" w:eastAsia="Arial" w:hAnsi="Times New Roman"/>
          <w:sz w:val="28"/>
          <w:szCs w:val="28"/>
        </w:rPr>
        <w:t>XV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века. Тип миниатюрной церкви: церковь Симеона в Зверине монастыре. Гражданские сооружения: стены и башни Новгородского кремля, Грановитая палата (1433).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Архитектура Пскова. Псков – вечевая республика в 1348 году. Расцвет архитектуры. Своеобразие и связь с деревянным зодчеством. Церковь Рождества Богородицы Снетогорского монастыря (1311), церковь Василия Велико</w:t>
      </w:r>
      <w:r w:rsidR="009B649F">
        <w:rPr>
          <w:rFonts w:ascii="Times New Roman" w:eastAsia="Arial" w:hAnsi="Times New Roman"/>
          <w:sz w:val="28"/>
          <w:szCs w:val="28"/>
          <w:lang w:val="ru-RU"/>
        </w:rPr>
        <w:t xml:space="preserve">го на Горке (1413). Создание без </w:t>
      </w:r>
      <w:bookmarkStart w:id="0" w:name="_GoBack"/>
      <w:bookmarkEnd w:id="0"/>
      <w:r w:rsidRPr="0067147B">
        <w:rPr>
          <w:rFonts w:ascii="Times New Roman" w:eastAsia="Arial" w:hAnsi="Times New Roman"/>
          <w:sz w:val="28"/>
          <w:szCs w:val="28"/>
          <w:lang w:val="ru-RU"/>
        </w:rPr>
        <w:t>столпных храмов. Гражданские сооружения: крепостные стены Пскова, Паганкины палаты.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Живопись Новгорода и Пскова. Расцвет монументальной живописи в </w:t>
      </w:r>
      <w:r w:rsidRPr="0067147B">
        <w:rPr>
          <w:rFonts w:ascii="Times New Roman" w:eastAsia="Arial" w:hAnsi="Times New Roman"/>
          <w:sz w:val="28"/>
          <w:szCs w:val="28"/>
        </w:rPr>
        <w:t>XIV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веке. Творчество Феофана Грека в Новгороде. Росписи церкви Спаса на Ильине улице (1378). Кризис монументальной живописи в конце </w:t>
      </w:r>
      <w:r w:rsidRPr="0067147B">
        <w:rPr>
          <w:rFonts w:ascii="Times New Roman" w:eastAsia="Arial" w:hAnsi="Times New Roman"/>
          <w:sz w:val="28"/>
          <w:szCs w:val="28"/>
        </w:rPr>
        <w:t>XV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века. Усиление графической манеры письма.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Иконопись Новгорода и Пскова </w:t>
      </w:r>
      <w:r w:rsidRPr="0067147B">
        <w:rPr>
          <w:rFonts w:ascii="Times New Roman" w:eastAsia="Arial" w:hAnsi="Times New Roman"/>
          <w:sz w:val="28"/>
          <w:szCs w:val="28"/>
        </w:rPr>
        <w:t>XIV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– </w:t>
      </w:r>
      <w:r w:rsidRPr="0067147B">
        <w:rPr>
          <w:rFonts w:ascii="Times New Roman" w:eastAsia="Arial" w:hAnsi="Times New Roman"/>
          <w:sz w:val="28"/>
          <w:szCs w:val="28"/>
        </w:rPr>
        <w:t>XV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веков. Отражение в Новгородской живописи демократических идеалов. «Рождество Богородицы», «Архангел Михаил». Расцвет иконописи в конце </w:t>
      </w:r>
      <w:r w:rsidRPr="0067147B">
        <w:rPr>
          <w:rFonts w:ascii="Times New Roman" w:eastAsia="Arial" w:hAnsi="Times New Roman"/>
          <w:sz w:val="28"/>
          <w:szCs w:val="28"/>
        </w:rPr>
        <w:t>XIV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– начале </w:t>
      </w:r>
      <w:r w:rsidRPr="0067147B">
        <w:rPr>
          <w:rFonts w:ascii="Times New Roman" w:eastAsia="Arial" w:hAnsi="Times New Roman"/>
          <w:sz w:val="28"/>
          <w:szCs w:val="28"/>
        </w:rPr>
        <w:t>XV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веков: фольклорный характер, чистота и сочность колорита, упрощение форм. Усиление повествовательности, отражение исторических событий: «Битва суздальцев с новгородцами», «Молящиеся новгородцы». Кризис новгородской иконописи в конце </w:t>
      </w:r>
      <w:r w:rsidRPr="0067147B">
        <w:rPr>
          <w:rFonts w:ascii="Times New Roman" w:eastAsia="Arial" w:hAnsi="Times New Roman"/>
          <w:sz w:val="28"/>
          <w:szCs w:val="28"/>
        </w:rPr>
        <w:t>XV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Своеобразие Псковской иконописи: трактовка образов, колорит. «Собор Богоматери», «Сошествие во ад». Самобытность «северных писем»: отражение народных художественных идеалов и вкусов. «Снятие со креста», «Положение во гроб».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Вклад Новгорода и Пскова в русское искусство.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Искусство Московского княжества </w:t>
      </w:r>
      <w:r w:rsidRPr="0067147B">
        <w:rPr>
          <w:rFonts w:ascii="Times New Roman" w:eastAsia="Arial" w:hAnsi="Times New Roman"/>
          <w:sz w:val="28"/>
          <w:szCs w:val="28"/>
          <w:u w:val="single"/>
        </w:rPr>
        <w:t>XIV</w:t>
      </w: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>-</w:t>
      </w:r>
      <w:r w:rsidRPr="0067147B">
        <w:rPr>
          <w:rFonts w:ascii="Times New Roman" w:eastAsia="Arial" w:hAnsi="Times New Roman"/>
          <w:sz w:val="28"/>
          <w:szCs w:val="28"/>
          <w:u w:val="single"/>
        </w:rPr>
        <w:t>XV</w:t>
      </w: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 вв.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Традиции владимиро-суздальской художественной культуры в раннемосковском искусстве.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Храмовое строительство Москвы, Коломны, Звенигорода. Золотой век средневековой русской живописи. Две линии развития московской художественной культуры: ориентация на традиции северо-востока Руси и палеологовский стиль.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lastRenderedPageBreak/>
        <w:t xml:space="preserve">Феофан Грек: работы мастера и художников его круга. Андрей Рублев и искусство Москвы </w:t>
      </w:r>
      <w:r w:rsidRPr="0067147B">
        <w:rPr>
          <w:rFonts w:ascii="Times New Roman" w:eastAsia="Arial" w:hAnsi="Times New Roman"/>
          <w:sz w:val="28"/>
          <w:szCs w:val="28"/>
        </w:rPr>
        <w:t>XV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Особенности духовного климата Руси эпохи Сергия Радонежского. Корпус памятников, атрибутируемых Рублеву и мастерам его круга. Формирование высокого иконостаса: структура и символика. Деисусный и праздничный чины иконостаса Благовещенского собора Московского Кремля: проблемы и гипотезы.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Государственный характер  монументального строительства Москвы. Роль итальянских мастеров в создании резиденции великого государя Ивана </w:t>
      </w:r>
      <w:r w:rsidRPr="0067147B">
        <w:rPr>
          <w:rFonts w:ascii="Times New Roman" w:eastAsia="Arial" w:hAnsi="Times New Roman"/>
          <w:sz w:val="28"/>
          <w:szCs w:val="28"/>
        </w:rPr>
        <w:t>III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. Аристотель Фиорованти, Алевиз Новый, Марко Фрязин, Антонио Солари. Характер воздействия кремлевской архитектуры на формы русского зодчества </w:t>
      </w:r>
      <w:r w:rsidRPr="0067147B">
        <w:rPr>
          <w:rFonts w:ascii="Times New Roman" w:eastAsia="Arial" w:hAnsi="Times New Roman"/>
          <w:sz w:val="28"/>
          <w:szCs w:val="28"/>
        </w:rPr>
        <w:t>XVI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Складывание общерусского стиля в искусстве. Творчество Дионисия. Особенности росписи Ферапонтова монастыря. Влияние искусства Дионисия на живопись </w:t>
      </w:r>
      <w:r w:rsidRPr="0067147B">
        <w:rPr>
          <w:rFonts w:ascii="Times New Roman" w:eastAsia="Arial" w:hAnsi="Times New Roman"/>
          <w:sz w:val="28"/>
          <w:szCs w:val="28"/>
        </w:rPr>
        <w:t>XVI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Иконы, прославляющие местных святых, стилевые особенности. Искусство позднего русского Средневековья, его периодизация. Завершение формирования общерусского стиля в искусстве Москвы. Церковный и государственный контроль над искусством. Регламентация искусства.</w:t>
      </w: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6 часа лекции, 6 часов семинары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Тема 5. Искусство феодально-крепостнического государства </w:t>
      </w:r>
      <w:r w:rsidRPr="0067147B">
        <w:rPr>
          <w:rFonts w:ascii="Times New Roman" w:eastAsia="Arial" w:hAnsi="Times New Roman"/>
          <w:sz w:val="28"/>
          <w:szCs w:val="28"/>
          <w:u w:val="single"/>
        </w:rPr>
        <w:t>XVII</w:t>
      </w: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 века.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Историко-культурные факторы, определившие характер искусства России </w:t>
      </w:r>
      <w:r w:rsidRPr="0067147B">
        <w:rPr>
          <w:rFonts w:ascii="Times New Roman" w:eastAsia="Arial" w:hAnsi="Times New Roman"/>
          <w:sz w:val="28"/>
          <w:szCs w:val="28"/>
        </w:rPr>
        <w:t>XVII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Изменение общественного сознания и процесс обмирщения культуры и искусства. Влияние церковного раскола на искусство: возникновение разных эстетических воззрений. Этапы развития архитектуры </w:t>
      </w:r>
      <w:r w:rsidRPr="0067147B">
        <w:rPr>
          <w:rFonts w:ascii="Times New Roman" w:eastAsia="Arial" w:hAnsi="Times New Roman"/>
          <w:sz w:val="28"/>
          <w:szCs w:val="28"/>
        </w:rPr>
        <w:t>XVII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Появление каменного гражданского строительства. Шатровые вотчинные храмы. Городское церковное зодчество: культовые сооружения Москвы, Ярославля, Ростова.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Новые тенденции в искусстве второй половины </w:t>
      </w:r>
      <w:r w:rsidRPr="0067147B">
        <w:rPr>
          <w:rFonts w:ascii="Times New Roman" w:eastAsia="Arial" w:hAnsi="Times New Roman"/>
          <w:sz w:val="28"/>
          <w:szCs w:val="28"/>
        </w:rPr>
        <w:t>XVII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в.: первые русские эстетические трактаты Иосифа Владимирова и Симона Ушакова. Новые иконографические источники и жанры русской живописи. Иконы Симона Ушакова. Возникновение портретного жанра – появление парсуны. 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3 часа лекций, 2 часа семинары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EB0CC3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Раздел 2. Русское искусство </w:t>
      </w:r>
      <w:r w:rsidRPr="00EB0CC3">
        <w:rPr>
          <w:rFonts w:ascii="Times New Roman" w:eastAsia="Arial" w:hAnsi="Times New Roman"/>
          <w:b/>
          <w:sz w:val="28"/>
          <w:szCs w:val="28"/>
        </w:rPr>
        <w:t>XVIII</w:t>
      </w: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 века.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>Тема 6. Изобразительное искусство и архитектура петровской эпохи</w:t>
      </w: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ge8"/>
      <w:bookmarkEnd w:id="1"/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Утверждение новых художественных идеалов. Влияние личности Петра 1 на формирование нового искусства. Архитектура первой четверти </w:t>
      </w:r>
      <w:r w:rsidRPr="0067147B">
        <w:rPr>
          <w:rFonts w:ascii="Times New Roman" w:eastAsia="Arial" w:hAnsi="Times New Roman"/>
          <w:sz w:val="28"/>
          <w:szCs w:val="28"/>
        </w:rPr>
        <w:t>XVIII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Переход к западной системе ордерной архитектуры. Регулярный</w:t>
      </w:r>
      <w:r w:rsidRPr="0067147B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принцип планировки Петербурга. Разработка</w:t>
      </w:r>
      <w:r w:rsidRPr="006714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новых</w:t>
      </w:r>
      <w:r w:rsidRPr="006714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типов общественных и жилых сооружений. Зарождение дворцово-парковой архитектуры. Станковая живопись в первой четверти </w:t>
      </w:r>
      <w:r w:rsidRPr="0067147B">
        <w:rPr>
          <w:rFonts w:ascii="Times New Roman" w:eastAsia="Arial" w:hAnsi="Times New Roman"/>
          <w:sz w:val="28"/>
          <w:szCs w:val="28"/>
        </w:rPr>
        <w:t>XVIII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в., ее основные жанры. Художники-иностранцы при дворе Петра </w:t>
      </w:r>
      <w:r w:rsidRPr="0067147B">
        <w:rPr>
          <w:rFonts w:ascii="Times New Roman" w:eastAsia="Arial" w:hAnsi="Times New Roman"/>
          <w:sz w:val="28"/>
          <w:szCs w:val="28"/>
        </w:rPr>
        <w:t>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. Сложение русской школы живописи: творчество И. Никитина и А. Матвеева.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Миниатюрная живопись. ДПИ.</w:t>
      </w: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2 часа лекции, 6 часов семинары</w:t>
      </w: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lastRenderedPageBreak/>
        <w:t>Тема 7. «Аннинское» и «Елизаветинское» барокко и его стилевые особенности в искусстве России</w:t>
      </w:r>
    </w:p>
    <w:p w:rsidR="00B354C9" w:rsidRPr="0067147B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Развитие новых принципов архитектуры во второй четверти </w:t>
      </w:r>
      <w:r w:rsidRPr="0067147B">
        <w:rPr>
          <w:rFonts w:ascii="Times New Roman" w:eastAsia="Arial" w:hAnsi="Times New Roman"/>
          <w:sz w:val="28"/>
          <w:szCs w:val="28"/>
        </w:rPr>
        <w:t>XVIII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Сложение русской национальной архитектурной</w:t>
      </w:r>
      <w:r w:rsidRPr="0067147B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школы. Творчество первых русских профессиональных архитекторов П.М. Еропкина, М.Г. Земцова, И.К. Коробова. Стилистическое своеобразие русского варианта архитектуры барокко. Городские ансамбли Ф.Б. Растрелли. Зимний дворец. Царское Село. Московская архитектурная школа середины </w:t>
      </w:r>
      <w:r w:rsidRPr="0067147B">
        <w:rPr>
          <w:rFonts w:ascii="Times New Roman" w:eastAsia="Arial" w:hAnsi="Times New Roman"/>
          <w:sz w:val="28"/>
          <w:szCs w:val="28"/>
        </w:rPr>
        <w:t>XVIII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Барочные и рокайльные тенденции в станковой живописи и графике. Развитие портретной живописи. Луи Каравакк. Творчество А.П. Антропова, И.Я. Вишнякова, И.П. Аргунова.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Декоративная живопись рококо.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4 часа лекции, 10 часов семинары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Тема 8. Искусство второй половины </w:t>
      </w:r>
      <w:r w:rsidRPr="0067147B">
        <w:rPr>
          <w:rFonts w:ascii="Times New Roman" w:eastAsia="Arial" w:hAnsi="Times New Roman"/>
          <w:sz w:val="28"/>
          <w:szCs w:val="28"/>
          <w:u w:val="single"/>
        </w:rPr>
        <w:t>XVIII</w:t>
      </w: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 xml:space="preserve"> века.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Влияние идей Просвещения на художественную жизнь России. Смена эстетических идеалов.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Утверждение классицизма Этапы развития классицизма в России. Основание Академии художеств и ее роль в становлении национальной школы изобразительного искусства.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Педагогическая система Академии художеств. Пенсионерство как форма художественного сотрудничества русских и иностранных мастеров.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Стилистические особенности архитектуры раннего классицизма: связь с барокко. Проблема стилизации в раннем классицизме. А. Ринальди. Ансамбль Ораниенбаума. Московский вариант классицизма. Своеобразие творческого метода В.И. Баженова, его главные проекты.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Творчество М.Ф. Казакова. Казаковские альбомы. Творчество И.Е. Старова: дворцовые ансамбли, соборы, усадебные постройки. Архитектура зрелого классицизма. Работы Ч. Камерона в Царском Селе. Творчество Д. Кваренги.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Зарождение академизма в русской живописи. Историческая и мифологическая живопись.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Творчество А.П. Лосенко. Живопись второй половины </w:t>
      </w:r>
      <w:r w:rsidRPr="0067147B">
        <w:rPr>
          <w:rFonts w:ascii="Times New Roman" w:eastAsia="Arial" w:hAnsi="Times New Roman"/>
          <w:sz w:val="28"/>
          <w:szCs w:val="28"/>
        </w:rPr>
        <w:t>XVIII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в.: пейзаж и бытовой жанр. Развитие портретной живописи в творчестве Ф.С. Рокотова, Д.Г. Левицкого, В.Л. Боровиковского. Гравюра и рисунок. Русская школа скульптуры. Н. Жилле и скульптурный класс Академии художеств. Станковая, монументальная, декоративная и мемориальная скульптура. Ведущие мастера. Раннее творчество М.И. Козловского.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Психологические портреты Ф И. Шубина. Деятельность И. П. Мартоса.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Виды  декоративно-прикладного  искусства.  Техники  работы  по  дереву,  металлу,  ткани. Фарфор. Ювелирные украшения.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3 часа лекции, 8 часов семинары</w:t>
      </w:r>
    </w:p>
    <w:p w:rsidR="00B354C9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lastRenderedPageBreak/>
        <w:t xml:space="preserve">Раздел 3. Русское искусство первой половины </w:t>
      </w:r>
      <w:r w:rsidRPr="00EB0CC3">
        <w:rPr>
          <w:rFonts w:ascii="Times New Roman" w:eastAsia="Arial" w:hAnsi="Times New Roman"/>
          <w:b/>
          <w:sz w:val="28"/>
          <w:szCs w:val="28"/>
        </w:rPr>
        <w:t>XIX</w:t>
      </w: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 века.</w:t>
      </w:r>
    </w:p>
    <w:p w:rsidR="00B354C9" w:rsidRPr="00EB0CC3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>Тема 9. Александровский классицизм.</w:t>
      </w:r>
    </w:p>
    <w:p w:rsidR="00B354C9" w:rsidRPr="0067147B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Дифференциация стилей в изобразительном искусстве и архитектуре первой трети </w:t>
      </w:r>
      <w:r w:rsidRPr="0067147B">
        <w:rPr>
          <w:rFonts w:ascii="Times New Roman" w:eastAsia="Arial" w:hAnsi="Times New Roman"/>
          <w:sz w:val="28"/>
          <w:szCs w:val="28"/>
        </w:rPr>
        <w:t>XIX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в. Интерес к градостроительным задачам: в Петерб</w:t>
      </w:r>
      <w:r>
        <w:rPr>
          <w:rFonts w:ascii="Times New Roman" w:eastAsia="Arial" w:hAnsi="Times New Roman"/>
          <w:sz w:val="28"/>
          <w:szCs w:val="28"/>
          <w:lang w:val="ru-RU"/>
        </w:rPr>
        <w:t>у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рге завершается строительство основных площадей. Москва после пожара 1812 года перестраивается. Синтез архитектуры и скульптуры. Стиль и характер архитектуры. Воронихин А.Н.: Казанский собор, Тома де Томон: здание Биржи, Захаров А.Д.: здание Адмиралтейства. Ансамблевость творчества архитектора Росси К.И. Архитекторы Москвы: О. Бове, Д.И. Ж</w:t>
      </w:r>
      <w:r>
        <w:rPr>
          <w:rFonts w:ascii="Times New Roman" w:eastAsia="Arial" w:hAnsi="Times New Roman"/>
          <w:sz w:val="28"/>
          <w:szCs w:val="28"/>
          <w:lang w:val="ru-RU"/>
        </w:rPr>
        <w:t>и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лярди.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Скульптура. Творчество скульпторов: Мартос И.П. памятник «Минину и Пожарскому» в Москве. П.К. Клодт и его «Укротители коней». Декоративно-монументальная скульптура С.С. Пименова и В.И. Демут-Малиновского, работы Б.И. Орловского, И.П. Витали. Медальерное искусство Федора Толстого.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Романтизм в живописи. Творчество О.П. Кипренского, В.А. Тропинина</w:t>
      </w:r>
      <w:r>
        <w:rPr>
          <w:rFonts w:ascii="Times New Roman" w:eastAsia="Arial" w:hAnsi="Times New Roman"/>
          <w:sz w:val="28"/>
          <w:szCs w:val="28"/>
          <w:lang w:val="ru-RU"/>
        </w:rPr>
        <w:t>;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портрет как искусство. Развитие пейзажа и жанровой живописи. 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4 часа лекции, 12 часов семинары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u w:val="single"/>
          <w:lang w:val="ru-RU"/>
        </w:rPr>
        <w:t>Тема 10. Николаевский классицизм.</w:t>
      </w:r>
    </w:p>
    <w:p w:rsidR="00B354C9" w:rsidRPr="0067147B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Кризис классицизма. Обращение к прошлому как выражение влияния идей романтизма на архитектуру. Начало периода эклектики. Русско-византийский стиль. Соотношение романтических и академических тенденций в системе изобразительных искусств. Портретная и пейзажная живопись эпохи романтизма. Возникновение новых тенденций в исторической живописи второй трети </w:t>
      </w:r>
      <w:r w:rsidRPr="0067147B">
        <w:rPr>
          <w:rFonts w:ascii="Times New Roman" w:eastAsia="Arial" w:hAnsi="Times New Roman"/>
          <w:sz w:val="28"/>
          <w:szCs w:val="28"/>
        </w:rPr>
        <w:t>XIX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 Творчество К.П. Брюллова и Ф.И. Бруни. Академизм и возникновение салонного искусства. Творческий путь А.А. Иванова, П.А. Федотова.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>5 часов лекций, 15 часов семинары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Раздел 4. Русское искусство второй половины </w:t>
      </w:r>
      <w:r w:rsidRPr="00EB0CC3">
        <w:rPr>
          <w:rFonts w:ascii="Times New Roman" w:eastAsia="Arial" w:hAnsi="Times New Roman"/>
          <w:b/>
          <w:sz w:val="28"/>
          <w:szCs w:val="28"/>
        </w:rPr>
        <w:t>XIX</w:t>
      </w: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 века</w:t>
      </w:r>
    </w:p>
    <w:p w:rsidR="00B354C9" w:rsidRPr="00EB0CC3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Эклектика в архитектуре: увлечение готикой, итальянским ренессансом. Псевдорусский стиль. Рациональная архитектура. Возникновение художественной концепции модерна.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Кризис монументальной скульптуры.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Изобразительное искусство в эпоху реформ. Утверждение метода критического реализма.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Бунт  14-ти  в  1863  г.,  создание  Артели  художников. Просветительская программа Товарищества передвижных художественных выставок. Творчество художников И.Н. Крамской, Н.Н. Ге, В.Г. Перов. Пейзаж в творчестве передвижников А.К. Саврасов, И.И. Шишкин, Ф.А. Васильев и др. Бытовой жанр в творчестве передвижников Г.Г. Мясоедов, К.А. Савицкий, В.Е. Маковский. Батальный жанр и творчество В.В. Верещагина. Творчество И.Е. Репина и В.И. Сурикова. Русский исторический жанр в творчестве В.М. Васнецова.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lastRenderedPageBreak/>
        <w:t xml:space="preserve">Стиль модерн – как синтез архитектуры, живописи и декоративных искусств на рубеже </w:t>
      </w:r>
      <w:r w:rsidRPr="0067147B">
        <w:rPr>
          <w:rFonts w:ascii="Times New Roman" w:eastAsia="Arial" w:hAnsi="Times New Roman"/>
          <w:sz w:val="28"/>
          <w:szCs w:val="28"/>
        </w:rPr>
        <w:t>XIX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- </w:t>
      </w:r>
      <w:r w:rsidRPr="0067147B">
        <w:rPr>
          <w:rFonts w:ascii="Times New Roman" w:eastAsia="Arial" w:hAnsi="Times New Roman"/>
          <w:sz w:val="28"/>
          <w:szCs w:val="28"/>
        </w:rPr>
        <w:t>XX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веков.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Место и роль изобразительного искусства в культуре серебряного века. Символизм в живописи рубежа веков: литературная теория и художественная практика. Стиль модерн в русском  искусстве:  архитектурный  и  сценический  ансамбль,  оформление  интерьера  и бытового предмета, переустройство жизни средствами искусства. Объединение «Мир искусства».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4 часа лекции, 6 часов семинары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Раздел 5. Русское (советское) искусство </w:t>
      </w:r>
      <w:r w:rsidRPr="00EB0CC3">
        <w:rPr>
          <w:rFonts w:ascii="Times New Roman" w:eastAsia="Arial" w:hAnsi="Times New Roman"/>
          <w:b/>
          <w:sz w:val="28"/>
          <w:szCs w:val="28"/>
        </w:rPr>
        <w:t>XX</w:t>
      </w:r>
      <w:r w:rsidRPr="00EB0CC3">
        <w:rPr>
          <w:rFonts w:ascii="Times New Roman" w:eastAsia="Arial" w:hAnsi="Times New Roman"/>
          <w:b/>
          <w:sz w:val="28"/>
          <w:szCs w:val="28"/>
          <w:lang w:val="ru-RU"/>
        </w:rPr>
        <w:t xml:space="preserve"> века.</w:t>
      </w: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B354C9" w:rsidRPr="007C1E92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>
        <w:rPr>
          <w:rFonts w:ascii="Times New Roman" w:eastAsia="Arial" w:hAnsi="Times New Roman"/>
          <w:sz w:val="28"/>
          <w:szCs w:val="28"/>
          <w:u w:val="single"/>
          <w:lang w:val="ru-RU"/>
        </w:rPr>
        <w:t>Тема 1. Русское (советское) искусство конца 19 - начала  20 веков</w:t>
      </w:r>
    </w:p>
    <w:p w:rsidR="00B354C9" w:rsidRPr="00EB0CC3" w:rsidRDefault="00B354C9" w:rsidP="00B354C9">
      <w:pPr>
        <w:pStyle w:val="a3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Художественные объединения первого десятилетия </w:t>
      </w:r>
      <w:r w:rsidRPr="0067147B">
        <w:rPr>
          <w:rFonts w:ascii="Times New Roman" w:eastAsia="Arial" w:hAnsi="Times New Roman"/>
          <w:sz w:val="28"/>
          <w:szCs w:val="28"/>
        </w:rPr>
        <w:t>XX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века: «Союз русских художников», «Бубновый валет», «Голубая роза», «Ослиный хвост». Русский авангард и его природа.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Творчество архитектора Шехтеля: Московский модерн.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Импрессионизм в скульптуре: творчество А.С. Голубкиной.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7C1E92">
        <w:rPr>
          <w:rFonts w:ascii="Times New Roman" w:eastAsia="Arial" w:hAnsi="Times New Roman"/>
          <w:sz w:val="28"/>
          <w:szCs w:val="28"/>
          <w:u w:val="single"/>
          <w:lang w:val="ru-RU"/>
        </w:rPr>
        <w:t>Тема 2. Русское (советское) искусство после 1917 года.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Государственная политика в области культуры. Декреты Советской власти. Формирование пролетарского искусства. План монументальной пропаганды и проблема новаторства в искусстве. Агитационно-массовое искусство 1917-1920-х гг.: плакат, фарфор, передвижная агитация, оформление городов. Массовые празднества первых лет революции. Теория и практика  конструктивизма.  От  конструкции  к  архитектуре  и  дизайну  В.  Е.  Татлина.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Дизайнерские работы Л.С. Поповой, </w:t>
      </w:r>
      <w:r w:rsidRPr="0067147B">
        <w:rPr>
          <w:rFonts w:ascii="Times New Roman" w:eastAsia="Arial" w:hAnsi="Times New Roman"/>
          <w:sz w:val="28"/>
          <w:szCs w:val="28"/>
        </w:rPr>
        <w:t>A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.</w:t>
      </w:r>
      <w:r w:rsidRPr="0067147B">
        <w:rPr>
          <w:rFonts w:ascii="Times New Roman" w:eastAsia="Arial" w:hAnsi="Times New Roman"/>
          <w:sz w:val="28"/>
          <w:szCs w:val="28"/>
        </w:rPr>
        <w:t>M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. Родченко, </w:t>
      </w:r>
      <w:r w:rsidRPr="0067147B">
        <w:rPr>
          <w:rFonts w:ascii="Times New Roman" w:eastAsia="Arial" w:hAnsi="Times New Roman"/>
          <w:sz w:val="28"/>
          <w:szCs w:val="28"/>
        </w:rPr>
        <w:t>B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.</w:t>
      </w:r>
      <w:r w:rsidRPr="0067147B">
        <w:rPr>
          <w:rFonts w:ascii="Times New Roman" w:eastAsia="Arial" w:hAnsi="Times New Roman"/>
          <w:sz w:val="28"/>
          <w:szCs w:val="28"/>
        </w:rPr>
        <w:t>C</w:t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. Степановой, А.А. Экстер, В.А. и Г.А. Стенбергов. Конструктивизм и театр. Художественные группировки и стилистические направления в искусстве 1920-х гг.: АХРР, ОСТ, «4 искусства», ОМХ.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7C1E92">
        <w:rPr>
          <w:rFonts w:ascii="Times New Roman" w:eastAsia="Arial" w:hAnsi="Times New Roman"/>
          <w:sz w:val="28"/>
          <w:szCs w:val="28"/>
          <w:u w:val="single"/>
          <w:lang w:val="ru-RU"/>
        </w:rPr>
        <w:t>Тема 3. Искусство 1930-1950-х гг.</w:t>
      </w:r>
    </w:p>
    <w:p w:rsidR="00B354C9" w:rsidRPr="007C1E92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Утверждение метода "социалистического реализма" во всех сферах искусства. Социальный заказ в официальном искусстве. Мифологизация художественного образа.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7C1E92">
        <w:rPr>
          <w:rFonts w:ascii="Times New Roman" w:eastAsia="Arial" w:hAnsi="Times New Roman"/>
          <w:sz w:val="28"/>
          <w:szCs w:val="28"/>
          <w:u w:val="single"/>
          <w:lang w:val="ru-RU"/>
        </w:rPr>
        <w:t>Тема 4. Советское искусство в период оттепели.</w:t>
      </w:r>
    </w:p>
    <w:p w:rsidR="00B354C9" w:rsidRPr="007C1E92" w:rsidRDefault="00B354C9" w:rsidP="00B354C9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Влияние новых идеологических подходов на эстетику времен оттепели. Искусство периода оттепели: возвращение к наследию русского авангарда, западные влияния и индивидуальные творческие решения. Искусство «сурового стиля» и ценности молодого поколения 1960-х гг. Работы Н.И. Андронова, П.Ф. Никонова, Т.Т. Салахова, В.Е. Попкова, Г.М. Коржева.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Pr="00410247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u w:val="single"/>
          <w:lang w:val="ru-RU"/>
        </w:rPr>
      </w:pPr>
      <w:r w:rsidRPr="00410247">
        <w:rPr>
          <w:rFonts w:ascii="Times New Roman" w:eastAsia="Arial" w:hAnsi="Times New Roman"/>
          <w:sz w:val="28"/>
          <w:szCs w:val="28"/>
          <w:u w:val="single"/>
          <w:lang w:val="ru-RU"/>
        </w:rPr>
        <w:lastRenderedPageBreak/>
        <w:t>Тема 5. Развитие изобразительного искусства во второй половине ХХ века.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Живопись 1970-1980-х гг.: смена тематики. «Семидесятники». Формирование художественного рынка: проблема ориентации на образец и этического выбора. 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Зарождение концептуализма. И. Кабаков.</w:t>
      </w:r>
    </w:p>
    <w:p w:rsidR="00B354C9" w:rsidRPr="0067147B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 xml:space="preserve">Официальные и </w:t>
      </w:r>
      <w:r w:rsidRPr="0067147B">
        <w:rPr>
          <w:rFonts w:ascii="Times New Roman" w:hAnsi="Times New Roman"/>
          <w:sz w:val="28"/>
          <w:szCs w:val="28"/>
          <w:lang w:val="ru-RU"/>
        </w:rPr>
        <w:tab/>
      </w:r>
      <w:r w:rsidRPr="0067147B">
        <w:rPr>
          <w:rFonts w:ascii="Times New Roman" w:eastAsia="Arial" w:hAnsi="Times New Roman"/>
          <w:sz w:val="28"/>
          <w:szCs w:val="28"/>
          <w:lang w:val="ru-RU"/>
        </w:rPr>
        <w:t>неофициальные выставки. Обновление салонного искусства.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67147B">
        <w:rPr>
          <w:rFonts w:ascii="Times New Roman" w:eastAsia="Arial" w:hAnsi="Times New Roman"/>
          <w:sz w:val="28"/>
          <w:szCs w:val="28"/>
          <w:lang w:val="ru-RU"/>
        </w:rPr>
        <w:t>Неопримитивизм и профессиональное искусство. Скульптура 1960-1990-х гг. Контраст между официальным и нонконформистским искусством. Группа «Лианозово». Соцарт – как разновидность попарта.</w:t>
      </w:r>
    </w:p>
    <w:p w:rsidR="00B354C9" w:rsidRDefault="00B354C9" w:rsidP="00B354C9">
      <w:pPr>
        <w:pStyle w:val="a3"/>
        <w:ind w:firstLine="709"/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B354C9" w:rsidRDefault="00B354C9" w:rsidP="00B354C9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t>5 часов лекций, 10 часов семинары</w:t>
      </w:r>
    </w:p>
    <w:p w:rsidR="00B354C9" w:rsidRDefault="00B354C9" w:rsidP="00B354C9">
      <w:pPr>
        <w:jc w:val="center"/>
      </w:pPr>
    </w:p>
    <w:sectPr w:rsidR="00B354C9" w:rsidSect="00B354C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62" w:rsidRDefault="004B6062" w:rsidP="00B354C9">
      <w:pPr>
        <w:spacing w:after="0" w:line="240" w:lineRule="auto"/>
      </w:pPr>
      <w:r>
        <w:separator/>
      </w:r>
    </w:p>
  </w:endnote>
  <w:endnote w:type="continuationSeparator" w:id="0">
    <w:p w:rsidR="004B6062" w:rsidRDefault="004B6062" w:rsidP="00B3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62" w:rsidRDefault="004B6062" w:rsidP="00B354C9">
      <w:pPr>
        <w:spacing w:after="0" w:line="240" w:lineRule="auto"/>
      </w:pPr>
      <w:r>
        <w:separator/>
      </w:r>
    </w:p>
  </w:footnote>
  <w:footnote w:type="continuationSeparator" w:id="0">
    <w:p w:rsidR="004B6062" w:rsidRDefault="004B6062" w:rsidP="00B3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3A"/>
    <w:rsid w:val="00407ECA"/>
    <w:rsid w:val="004B6062"/>
    <w:rsid w:val="004B7B0B"/>
    <w:rsid w:val="009B649F"/>
    <w:rsid w:val="00B354C9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4C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4C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2442</Words>
  <Characters>13922</Characters>
  <Application>Microsoft Office Word</Application>
  <DocSecurity>0</DocSecurity>
  <Lines>116</Lines>
  <Paragraphs>32</Paragraphs>
  <ScaleCrop>false</ScaleCrop>
  <Company>HP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2016-03-17T13:35:00Z</dcterms:created>
  <dcterms:modified xsi:type="dcterms:W3CDTF">2016-03-18T09:26:00Z</dcterms:modified>
</cp:coreProperties>
</file>