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01" w:rsidRPr="00704401" w:rsidRDefault="00704401" w:rsidP="00704401">
      <w:pPr>
        <w:ind w:firstLine="567"/>
        <w:jc w:val="center"/>
        <w:rPr>
          <w:color w:val="222222"/>
          <w:sz w:val="28"/>
          <w:szCs w:val="28"/>
          <w:shd w:val="clear" w:color="auto" w:fill="FDFDFD"/>
        </w:rPr>
      </w:pPr>
      <w:r w:rsidRPr="00704401">
        <w:rPr>
          <w:b/>
          <w:color w:val="222222"/>
          <w:sz w:val="28"/>
          <w:szCs w:val="28"/>
          <w:shd w:val="clear" w:color="auto" w:fill="FDFDFD"/>
        </w:rPr>
        <w:t>ОРГАНИЗАЦИЯ САМОСТОЯТЕЛЬНОЙ РАБОТЫ СТУДЕНТОВ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>Самостоятельная работа студентов проходит в двух видах: самостоятельная обработка тем, и творческие задания по темам, которые изучаются на аудиторных занятиях.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proofErr w:type="gramStart"/>
      <w:r w:rsidRPr="00704401">
        <w:rPr>
          <w:color w:val="222222"/>
          <w:sz w:val="28"/>
          <w:szCs w:val="28"/>
          <w:shd w:val="clear" w:color="auto" w:fill="FDFDFD"/>
        </w:rPr>
        <w:t>Самостоятельное выполнение творческих заданий преследует двойную цель: во-первых, закрепление на уровне навыков теоретических знаний, полученных на уроках; во-вторых – формирование творческих способностей создание мелодической линии и варьирования гармонической сетки с тем, чтобы по отработке приобретенных в течение курса знаний, на индивидуальных занятиях по импровизации доводить навыки до степени мгновенного создания импровизационной линии во время выполнения.</w:t>
      </w:r>
      <w:proofErr w:type="gramEnd"/>
      <w:r w:rsidRPr="00704401">
        <w:rPr>
          <w:color w:val="222222"/>
          <w:sz w:val="28"/>
          <w:szCs w:val="28"/>
          <w:shd w:val="clear" w:color="auto" w:fill="FDFDFD"/>
        </w:rPr>
        <w:t xml:space="preserve"> Для этого относительно простые, точно фиксированные задания начала курса, через постепенное усложнение задач на различные изменения и образования мелодических формул, должны закончиться созданием собственной аранжированной импровизации на джазовый стандарт. Возможно, также, написание рефератов.</w:t>
      </w:r>
    </w:p>
    <w:p w:rsidR="00704401" w:rsidRPr="00704401" w:rsidRDefault="00704401" w:rsidP="00704401">
      <w:pPr>
        <w:ind w:firstLine="567"/>
        <w:jc w:val="center"/>
        <w:rPr>
          <w:b/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</w:rPr>
        <w:br/>
      </w:r>
      <w:r w:rsidRPr="00704401">
        <w:rPr>
          <w:color w:val="222222"/>
          <w:sz w:val="28"/>
          <w:szCs w:val="28"/>
        </w:rPr>
        <w:br/>
      </w:r>
      <w:r w:rsidRPr="00704401">
        <w:rPr>
          <w:b/>
          <w:color w:val="222222"/>
          <w:sz w:val="28"/>
          <w:szCs w:val="28"/>
          <w:shd w:val="clear" w:color="auto" w:fill="FDFDFD"/>
        </w:rPr>
        <w:t>Темы для самостоятельной работы.</w:t>
      </w:r>
    </w:p>
    <w:p w:rsidR="00704401" w:rsidRDefault="00704401" w:rsidP="00704401">
      <w:pPr>
        <w:ind w:firstLine="567"/>
        <w:jc w:val="both"/>
        <w:rPr>
          <w:color w:val="222222"/>
          <w:sz w:val="28"/>
          <w:szCs w:val="28"/>
        </w:rPr>
      </w:pP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bookmarkStart w:id="0" w:name="_GoBack"/>
      <w:bookmarkEnd w:id="0"/>
      <w:r w:rsidRPr="00704401">
        <w:rPr>
          <w:color w:val="222222"/>
          <w:sz w:val="28"/>
          <w:szCs w:val="28"/>
          <w:shd w:val="clear" w:color="auto" w:fill="FDFDFD"/>
        </w:rPr>
        <w:t>1. Переложение вокального произведения для женского и мужского дуэта.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>2. Переложение вокального произведения для женского и мужского трио.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>3. Переложение вокального произведения для женского и мужского квартета.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>4. Сложное переложение вокального произведения.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 xml:space="preserve">5. Аранжировка и написание партитуры </w:t>
      </w:r>
      <w:proofErr w:type="spellStart"/>
      <w:r w:rsidRPr="00704401">
        <w:rPr>
          <w:color w:val="222222"/>
          <w:sz w:val="28"/>
          <w:szCs w:val="28"/>
          <w:shd w:val="clear" w:color="auto" w:fill="FDFDFD"/>
        </w:rPr>
        <w:t>бэк</w:t>
      </w:r>
      <w:proofErr w:type="spellEnd"/>
      <w:r w:rsidRPr="00704401">
        <w:rPr>
          <w:color w:val="222222"/>
          <w:sz w:val="28"/>
          <w:szCs w:val="28"/>
          <w:shd w:val="clear" w:color="auto" w:fill="FDFDFD"/>
        </w:rPr>
        <w:t>-вокала для женского, мужского и смешанного состава до сольного произведения.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>6. Переложение вокального произведения для ансамблей разного состава в разных стилях.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>7. Переложение хорового произведения для дуэтов, трио и квартетов женских, мужских и смешанных без солиста.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>8. Переложение хорового произведения для ансамблей с солистом.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>9. Переложение хорового произведения для детского ансамбля.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>10. Переложение различных инструментальных произведений для ансамблей разного состава.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>11. Переложение фортепианного произведения для женских, мужских и смешанных ансамблей различного состава.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>12. Переложение различных инструментальных произведений для ансамблей различного состава.</w:t>
      </w:r>
    </w:p>
    <w:p w:rsidR="00704401" w:rsidRPr="00704401" w:rsidRDefault="00704401" w:rsidP="00704401">
      <w:pPr>
        <w:ind w:firstLine="567"/>
        <w:jc w:val="both"/>
        <w:rPr>
          <w:color w:val="222222"/>
          <w:sz w:val="28"/>
          <w:szCs w:val="28"/>
          <w:shd w:val="clear" w:color="auto" w:fill="FDFDFD"/>
        </w:rPr>
      </w:pPr>
      <w:r w:rsidRPr="00704401">
        <w:rPr>
          <w:color w:val="222222"/>
          <w:sz w:val="28"/>
          <w:szCs w:val="28"/>
          <w:shd w:val="clear" w:color="auto" w:fill="FDFDFD"/>
        </w:rPr>
        <w:t>13. Свободная обработка народных песен.</w:t>
      </w:r>
    </w:p>
    <w:p w:rsidR="00391389" w:rsidRPr="00704401" w:rsidRDefault="00391389" w:rsidP="00704401">
      <w:pPr>
        <w:ind w:firstLine="567"/>
        <w:jc w:val="both"/>
        <w:rPr>
          <w:sz w:val="28"/>
          <w:szCs w:val="28"/>
        </w:rPr>
      </w:pPr>
    </w:p>
    <w:sectPr w:rsidR="00391389" w:rsidRPr="00704401" w:rsidSect="007044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33"/>
    <w:rsid w:val="00391389"/>
    <w:rsid w:val="004C0433"/>
    <w:rsid w:val="0070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СуперМозг</dc:creator>
  <cp:keywords/>
  <dc:description/>
  <cp:lastModifiedBy>СуперМозг</cp:lastModifiedBy>
  <cp:revision>2</cp:revision>
  <dcterms:created xsi:type="dcterms:W3CDTF">2015-12-31T05:18:00Z</dcterms:created>
  <dcterms:modified xsi:type="dcterms:W3CDTF">2015-12-31T05:28:00Z</dcterms:modified>
</cp:coreProperties>
</file>