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B4" w:rsidRPr="004B4FA2" w:rsidRDefault="004B4FA2">
      <w:pPr>
        <w:rPr>
          <w:rFonts w:ascii="Times New Roman" w:hAnsi="Times New Roman" w:cs="Times New Roman"/>
          <w:b/>
          <w:sz w:val="28"/>
          <w:szCs w:val="28"/>
        </w:rPr>
      </w:pPr>
      <w:r w:rsidRPr="004B4FA2"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4B4FA2" w:rsidRPr="004B4FA2" w:rsidRDefault="004B4F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4FA2">
        <w:rPr>
          <w:rFonts w:ascii="Times New Roman" w:hAnsi="Times New Roman" w:cs="Times New Roman"/>
          <w:color w:val="000000"/>
          <w:sz w:val="28"/>
          <w:szCs w:val="28"/>
        </w:rPr>
        <w:t>1. В чем заключается перевод слова в составе свободного сочетания?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>2. Каковы основные способы перевода препозитивных атрибутивных словосочетаний?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>3. В какой последовательности следует переводить многочленную атрибутивную группу?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>4. Каковы основные способы перевода препозитивных атрибутивных групп?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>5. Чем отличается перевод фразеологических единиц от перевода свободных сочетаний слов?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>6. В чем заключаются основные трудности перевода образных фразеологических единиц?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>7. Каковы основные способы перевода фразеологических единиц?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>8. Что такое контекстуальная замена?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>9. Что такое смысловое развитие при переводе?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>10. Что называется антонимическим соответствие.</w:t>
      </w:r>
    </w:p>
    <w:p w:rsidR="004B4FA2" w:rsidRPr="004B4FA2" w:rsidRDefault="004B4F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4FA2">
        <w:rPr>
          <w:rFonts w:ascii="Times New Roman" w:hAnsi="Times New Roman" w:cs="Times New Roman"/>
          <w:color w:val="000000"/>
          <w:sz w:val="28"/>
          <w:szCs w:val="28"/>
        </w:rPr>
        <w:t>11. Что такое дословный перевод?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>12. Каковы основные причины изменения структуры предложения при переводе?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>13. В чем заключается изменение структуры предложения при переводе?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14. Что такое </w:t>
      </w:r>
      <w:proofErr w:type="gramStart"/>
      <w:r w:rsidRPr="004B4FA2">
        <w:rPr>
          <w:rFonts w:ascii="Times New Roman" w:hAnsi="Times New Roman" w:cs="Times New Roman"/>
          <w:color w:val="000000"/>
          <w:sz w:val="28"/>
          <w:szCs w:val="28"/>
        </w:rPr>
        <w:t>инверсия</w:t>
      </w:r>
      <w:proofErr w:type="gramEnd"/>
      <w:r w:rsidRPr="004B4FA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4B4FA2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4B4FA2">
        <w:rPr>
          <w:rFonts w:ascii="Times New Roman" w:hAnsi="Times New Roman" w:cs="Times New Roman"/>
          <w:color w:val="000000"/>
          <w:sz w:val="28"/>
          <w:szCs w:val="28"/>
        </w:rPr>
        <w:t xml:space="preserve"> виды инверсии различаются в теории перевода?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>15. Как передается артикль, используемый для выделения смыслового центра высказывания?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>16. В каких случаях требуется передавать артикль в переводе?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  <w:t>17. Каковы основные разновидности абсолютных конструкций?</w:t>
      </w:r>
      <w:r w:rsidRPr="004B4FA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B4FA2" w:rsidRPr="004B4FA2" w:rsidSect="0064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B4FA2"/>
    <w:rsid w:val="004B4FA2"/>
    <w:rsid w:val="0064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2016-09-28T05:43:00Z</dcterms:created>
  <dcterms:modified xsi:type="dcterms:W3CDTF">2016-09-28T05:47:00Z</dcterms:modified>
</cp:coreProperties>
</file>