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10" w:rsidRPr="00E6620A" w:rsidRDefault="00844010" w:rsidP="00E6620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E6620A">
        <w:rPr>
          <w:rFonts w:asciiTheme="majorBidi" w:hAnsiTheme="majorBidi" w:cstheme="majorBidi"/>
          <w:bCs/>
          <w:sz w:val="28"/>
          <w:szCs w:val="28"/>
        </w:rPr>
        <w:t>МИНИСТЕРСТВО КУЛЬТУРЫЛУГАНСКОЙ НАРОДНОЙ РЕСПУБЛИКИ</w:t>
      </w:r>
    </w:p>
    <w:p w:rsidR="00844010" w:rsidRPr="00E6620A" w:rsidRDefault="00844010" w:rsidP="00E6620A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44010" w:rsidRPr="00E6620A" w:rsidRDefault="00844010" w:rsidP="00E6620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E6620A">
        <w:rPr>
          <w:rFonts w:asciiTheme="majorBidi" w:hAnsiTheme="majorBidi" w:cstheme="majorBidi"/>
          <w:bCs/>
          <w:sz w:val="28"/>
          <w:szCs w:val="28"/>
        </w:rPr>
        <w:t>ГОСУДАРСТВЕННОЕ ОБРАЗОВАТЕЛЬНОЕ УЧРЕЖДЕНИЕ КУЛЬТУРЫ</w:t>
      </w:r>
    </w:p>
    <w:p w:rsidR="00844010" w:rsidRPr="00E6620A" w:rsidRDefault="00844010" w:rsidP="00E6620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E6620A">
        <w:rPr>
          <w:rFonts w:asciiTheme="majorBidi" w:hAnsiTheme="majorBidi" w:cstheme="majorBidi"/>
          <w:bCs/>
          <w:sz w:val="28"/>
          <w:szCs w:val="28"/>
        </w:rPr>
        <w:t>«ЛУГАНСКАЯ  ГОСУДАРСТВЕННАЯ АКАДЕМИЯКУЛЬТУРЫ И ИСКУССТВ ИМЕНИ М. МАТУСОВСКОГО»</w:t>
      </w:r>
    </w:p>
    <w:p w:rsidR="00844010" w:rsidRPr="00E6620A" w:rsidRDefault="00844010" w:rsidP="00E6620A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44010" w:rsidRDefault="00266BD6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Теория и практика перевода второго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ин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.я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з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немецкий</w:t>
      </w:r>
    </w:p>
    <w:p w:rsidR="00266BD6" w:rsidRPr="00E6620A" w:rsidRDefault="00266BD6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6620A">
        <w:rPr>
          <w:rFonts w:asciiTheme="majorBidi" w:hAnsiTheme="majorBidi" w:cstheme="majorBidi"/>
          <w:b/>
          <w:sz w:val="28"/>
          <w:szCs w:val="28"/>
        </w:rPr>
        <w:t>ПРОГРАММА</w:t>
      </w: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6620A">
        <w:rPr>
          <w:rFonts w:asciiTheme="majorBidi" w:hAnsiTheme="majorBidi" w:cstheme="majorBidi"/>
          <w:b/>
          <w:sz w:val="28"/>
          <w:szCs w:val="28"/>
        </w:rPr>
        <w:t>нормативной учебной дисциплины</w:t>
      </w: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6620A">
        <w:rPr>
          <w:rFonts w:asciiTheme="majorBidi" w:hAnsiTheme="majorBidi" w:cstheme="majorBidi"/>
          <w:b/>
          <w:sz w:val="28"/>
          <w:szCs w:val="28"/>
        </w:rPr>
        <w:t>подготовки ОКУ «Бакалавр»</w:t>
      </w: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6620A">
        <w:rPr>
          <w:rFonts w:asciiTheme="majorBidi" w:hAnsiTheme="majorBidi" w:cstheme="majorBidi"/>
          <w:b/>
          <w:sz w:val="28"/>
          <w:szCs w:val="28"/>
        </w:rPr>
        <w:t>направления 6.020203 «Филология»</w:t>
      </w: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E6620A" w:rsidRPr="00E6620A" w:rsidRDefault="00E6620A" w:rsidP="00E6620A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44010" w:rsidRPr="00E6620A" w:rsidRDefault="00844010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6620A">
        <w:rPr>
          <w:rFonts w:asciiTheme="majorBidi" w:hAnsiTheme="majorBidi" w:cstheme="majorBidi"/>
          <w:b/>
          <w:sz w:val="28"/>
          <w:szCs w:val="28"/>
        </w:rPr>
        <w:lastRenderedPageBreak/>
        <w:t>Луганск</w:t>
      </w:r>
    </w:p>
    <w:p w:rsidR="00844010" w:rsidRPr="00E6620A" w:rsidRDefault="00E6620A" w:rsidP="00E6620A">
      <w:pPr>
        <w:shd w:val="clear" w:color="auto" w:fill="FFFFFF"/>
        <w:spacing w:line="276" w:lineRule="auto"/>
        <w:ind w:right="14" w:firstLine="706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E6620A">
        <w:rPr>
          <w:rFonts w:asciiTheme="majorBidi" w:hAnsiTheme="majorBidi" w:cstheme="majorBidi"/>
          <w:b/>
          <w:bCs/>
          <w:caps/>
          <w:sz w:val="28"/>
          <w:szCs w:val="28"/>
        </w:rPr>
        <w:t>ПОЯСНИТЕЛЬНАЯ ЗАПИСКА</w:t>
      </w:r>
    </w:p>
    <w:p w:rsidR="00844010" w:rsidRPr="00E6620A" w:rsidRDefault="00E6620A" w:rsidP="00E6620A">
      <w:pPr>
        <w:pStyle w:val="a4"/>
        <w:tabs>
          <w:tab w:val="left" w:pos="426"/>
        </w:tabs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844010" w:rsidRPr="00E6620A">
        <w:rPr>
          <w:rFonts w:asciiTheme="majorBidi" w:hAnsiTheme="majorBidi" w:cstheme="majorBidi"/>
          <w:sz w:val="28"/>
          <w:szCs w:val="28"/>
        </w:rPr>
        <w:t xml:space="preserve">Программа изучения нормативной учебной дисциплины “Теория и практика перевода” составлена соответственно  образовательно-профессиональной программе подготовки __бакалавра___  направления  “__Филология__”.                                                                                  </w:t>
      </w:r>
      <w:r w:rsidR="00844010" w:rsidRPr="00E6620A">
        <w:rPr>
          <w:rFonts w:asciiTheme="majorBidi" w:hAnsiTheme="majorBidi" w:cstheme="majorBidi"/>
          <w:sz w:val="28"/>
          <w:szCs w:val="28"/>
        </w:rPr>
        <w:br/>
      </w:r>
      <w:r w:rsidR="00EA55D4" w:rsidRPr="00E6620A">
        <w:rPr>
          <w:rFonts w:asciiTheme="majorBidi" w:hAnsiTheme="majorBidi" w:cstheme="majorBidi"/>
          <w:b/>
          <w:sz w:val="28"/>
          <w:szCs w:val="28"/>
        </w:rPr>
        <w:t>Цель и задачи</w:t>
      </w:r>
      <w:r w:rsidR="00844010" w:rsidRPr="00E6620A">
        <w:rPr>
          <w:rFonts w:asciiTheme="majorBidi" w:hAnsiTheme="majorBidi" w:cstheme="majorBidi"/>
          <w:b/>
          <w:sz w:val="28"/>
          <w:szCs w:val="28"/>
        </w:rPr>
        <w:t xml:space="preserve"> учебной дисциплины</w:t>
      </w:r>
    </w:p>
    <w:p w:rsidR="00E6620A" w:rsidRDefault="00844010" w:rsidP="00E6620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ajorBidi" w:eastAsia="TimesNewRomanPSMT" w:hAnsiTheme="majorBidi" w:cstheme="majorBidi"/>
          <w:sz w:val="28"/>
          <w:szCs w:val="28"/>
        </w:rPr>
      </w:pPr>
      <w:r w:rsidRPr="00E6620A">
        <w:rPr>
          <w:rFonts w:asciiTheme="majorBidi" w:eastAsia="TimesNewRomanPS-BoldMT" w:hAnsiTheme="majorBidi" w:cstheme="majorBidi"/>
          <w:b/>
          <w:bCs/>
          <w:sz w:val="28"/>
          <w:szCs w:val="28"/>
        </w:rPr>
        <w:t xml:space="preserve">Целью курса </w:t>
      </w:r>
      <w:r w:rsidRPr="00E6620A">
        <w:rPr>
          <w:rFonts w:asciiTheme="majorBidi" w:eastAsia="TimesNewRomanPS-BoldMT" w:hAnsiTheme="majorBidi" w:cstheme="majorBidi"/>
          <w:bCs/>
          <w:sz w:val="28"/>
          <w:szCs w:val="28"/>
        </w:rPr>
        <w:t xml:space="preserve">является выявления </w:t>
      </w:r>
      <w:r w:rsidRPr="00E6620A">
        <w:rPr>
          <w:rFonts w:asciiTheme="majorBidi" w:eastAsia="TimesNewRomanPSMT" w:hAnsiTheme="majorBidi" w:cstheme="majorBidi"/>
          <w:sz w:val="28"/>
          <w:szCs w:val="28"/>
        </w:rPr>
        <w:t>актуальных теоретических вопросов науки о переводе</w:t>
      </w:r>
      <w:r w:rsidRPr="00E6620A">
        <w:rPr>
          <w:rFonts w:asciiTheme="majorBidi" w:eastAsia="TimesNewRomanPS-BoldMT" w:hAnsiTheme="majorBidi" w:cstheme="majorBidi"/>
          <w:sz w:val="28"/>
          <w:szCs w:val="28"/>
        </w:rPr>
        <w:t xml:space="preserve">, </w:t>
      </w:r>
      <w:r w:rsidRPr="00E6620A">
        <w:rPr>
          <w:rFonts w:asciiTheme="majorBidi" w:eastAsia="TimesNewRomanPSMT" w:hAnsiTheme="majorBidi" w:cstheme="majorBidi"/>
          <w:sz w:val="28"/>
          <w:szCs w:val="28"/>
        </w:rPr>
        <w:t>ознакомление студентов с основными понятиями и этапами развития перевода</w:t>
      </w:r>
      <w:r w:rsidRPr="00E6620A">
        <w:rPr>
          <w:rFonts w:asciiTheme="majorBidi" w:eastAsia="TimesNewRomanPS-BoldMT" w:hAnsiTheme="majorBidi" w:cstheme="majorBidi"/>
          <w:sz w:val="28"/>
          <w:szCs w:val="28"/>
        </w:rPr>
        <w:t xml:space="preserve">, </w:t>
      </w:r>
      <w:r w:rsidRPr="00E6620A">
        <w:rPr>
          <w:rFonts w:asciiTheme="majorBidi" w:eastAsia="TimesNewRomanPSMT" w:hAnsiTheme="majorBidi" w:cstheme="majorBidi"/>
          <w:sz w:val="28"/>
          <w:szCs w:val="28"/>
        </w:rPr>
        <w:t>а также с пере</w:t>
      </w:r>
      <w:r w:rsidR="00FF438D" w:rsidRPr="00E6620A">
        <w:rPr>
          <w:rFonts w:asciiTheme="majorBidi" w:eastAsia="TimesNewRomanPSMT" w:hAnsiTheme="majorBidi" w:cstheme="majorBidi"/>
          <w:sz w:val="28"/>
          <w:szCs w:val="28"/>
        </w:rPr>
        <w:t>водческими трудностями и</w:t>
      </w:r>
      <w:r w:rsidRPr="00E6620A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="00FF438D" w:rsidRPr="00E6620A">
        <w:rPr>
          <w:rFonts w:asciiTheme="majorBidi" w:eastAsia="TimesNewRomanPSMT" w:hAnsiTheme="majorBidi" w:cstheme="majorBidi"/>
          <w:sz w:val="28"/>
          <w:szCs w:val="28"/>
        </w:rPr>
        <w:t>способами и</w:t>
      </w:r>
      <w:r w:rsidRPr="00E6620A">
        <w:rPr>
          <w:rFonts w:asciiTheme="majorBidi" w:eastAsia="TimesNewRomanPSMT" w:hAnsiTheme="majorBidi" w:cstheme="majorBidi"/>
          <w:sz w:val="28"/>
          <w:szCs w:val="28"/>
        </w:rPr>
        <w:t xml:space="preserve">х </w:t>
      </w:r>
      <w:r w:rsidR="00FF438D" w:rsidRPr="00E6620A">
        <w:rPr>
          <w:rFonts w:asciiTheme="majorBidi" w:eastAsia="TimesNewRomanPSMT" w:hAnsiTheme="majorBidi" w:cstheme="majorBidi"/>
          <w:sz w:val="28"/>
          <w:szCs w:val="28"/>
        </w:rPr>
        <w:t>преодоления.</w:t>
      </w:r>
    </w:p>
    <w:p w:rsidR="00844010" w:rsidRPr="00E6620A" w:rsidRDefault="00FF438D" w:rsidP="00E6620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6620A">
        <w:rPr>
          <w:rFonts w:asciiTheme="majorBidi" w:hAnsiTheme="majorBidi" w:cstheme="majorBidi"/>
          <w:bCs/>
          <w:sz w:val="28"/>
          <w:szCs w:val="28"/>
        </w:rPr>
        <w:t xml:space="preserve">Основные </w:t>
      </w:r>
      <w:r w:rsidRPr="00E6620A">
        <w:rPr>
          <w:rFonts w:asciiTheme="majorBidi" w:hAnsiTheme="majorBidi" w:cstheme="majorBidi"/>
          <w:b/>
          <w:bCs/>
          <w:sz w:val="28"/>
          <w:szCs w:val="28"/>
        </w:rPr>
        <w:t>задачи</w:t>
      </w:r>
      <w:r w:rsidRPr="00E6620A">
        <w:rPr>
          <w:rFonts w:asciiTheme="majorBidi" w:hAnsiTheme="majorBidi" w:cstheme="majorBidi"/>
          <w:bCs/>
          <w:sz w:val="28"/>
          <w:szCs w:val="28"/>
        </w:rPr>
        <w:t xml:space="preserve"> курса</w:t>
      </w:r>
      <w:r w:rsidR="00844010" w:rsidRPr="00E6620A">
        <w:rPr>
          <w:rFonts w:asciiTheme="majorBidi" w:hAnsiTheme="majorBidi" w:cstheme="majorBidi"/>
          <w:bCs/>
          <w:sz w:val="28"/>
          <w:szCs w:val="28"/>
        </w:rPr>
        <w:t>:</w:t>
      </w:r>
    </w:p>
    <w:p w:rsidR="00844010" w:rsidRPr="00E6620A" w:rsidRDefault="00FF438D" w:rsidP="00E6620A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  <w:lang w:val="ru-RU"/>
        </w:rPr>
        <w:t xml:space="preserve">Развитие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теоретич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еских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знан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ий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по</w:t>
      </w:r>
      <w:r w:rsidRPr="00E6620A">
        <w:rPr>
          <w:rFonts w:asciiTheme="majorBidi" w:hAnsiTheme="majorBidi" w:cstheme="majorBidi"/>
          <w:sz w:val="28"/>
          <w:szCs w:val="28"/>
        </w:rPr>
        <w:t xml:space="preserve"> пере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во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ду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в 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е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го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нормативном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 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теоретич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еском</w:t>
      </w:r>
      <w:proofErr w:type="spellEnd"/>
      <w:r w:rsidR="00844010" w:rsidRPr="00E6620A">
        <w:rPr>
          <w:rFonts w:asciiTheme="majorBidi" w:hAnsiTheme="majorBidi" w:cstheme="majorBidi"/>
          <w:sz w:val="28"/>
          <w:szCs w:val="28"/>
        </w:rPr>
        <w:t xml:space="preserve"> аспектах.</w:t>
      </w:r>
    </w:p>
    <w:p w:rsidR="00844010" w:rsidRPr="00E6620A" w:rsidRDefault="00FF438D" w:rsidP="00E6620A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Вир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ru-RU"/>
        </w:rPr>
        <w:t>аботка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умений</w:t>
      </w:r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практич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еского</w:t>
      </w:r>
      <w:proofErr w:type="spellEnd"/>
      <w:r w:rsidR="00844010" w:rsidRPr="00E6620A">
        <w:rPr>
          <w:rFonts w:asciiTheme="majorBidi" w:hAnsiTheme="majorBidi" w:cstheme="majorBidi"/>
          <w:sz w:val="28"/>
          <w:szCs w:val="28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употребления переводческих</w:t>
      </w:r>
      <w:r w:rsidR="00844010" w:rsidRPr="00E6620A">
        <w:rPr>
          <w:rFonts w:asciiTheme="majorBidi" w:hAnsiTheme="majorBidi" w:cstheme="majorBidi"/>
          <w:sz w:val="28"/>
          <w:szCs w:val="28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 xml:space="preserve">приёмов </w:t>
      </w:r>
      <w:r w:rsidR="00844010" w:rsidRPr="00E6620A">
        <w:rPr>
          <w:rFonts w:asciiTheme="majorBidi" w:hAnsiTheme="majorBidi" w:cstheme="majorBidi"/>
          <w:sz w:val="28"/>
          <w:szCs w:val="28"/>
        </w:rPr>
        <w:t>в у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ru-RU"/>
        </w:rPr>
        <w:t>словиях</w:t>
      </w:r>
      <w:proofErr w:type="spellEnd"/>
      <w:r w:rsidR="00844010"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4010" w:rsidRPr="00E6620A">
        <w:rPr>
          <w:rFonts w:asciiTheme="majorBidi" w:hAnsiTheme="majorBidi" w:cstheme="majorBidi"/>
          <w:sz w:val="28"/>
          <w:szCs w:val="28"/>
        </w:rPr>
        <w:t>ус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ru-RU"/>
        </w:rPr>
        <w:t>т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ного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посл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едователь</w:t>
      </w:r>
      <w:r w:rsidRPr="00E6620A">
        <w:rPr>
          <w:rFonts w:asciiTheme="majorBidi" w:hAnsiTheme="majorBidi" w:cstheme="majorBidi"/>
          <w:sz w:val="28"/>
          <w:szCs w:val="28"/>
        </w:rPr>
        <w:t>ного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>, а так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же</w:t>
      </w:r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пись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менного</w:t>
      </w:r>
      <w:proofErr w:type="spellEnd"/>
      <w:r w:rsidR="00844010" w:rsidRPr="00E6620A">
        <w:rPr>
          <w:rFonts w:asciiTheme="majorBidi" w:hAnsiTheme="majorBidi" w:cstheme="majorBidi"/>
          <w:sz w:val="28"/>
          <w:szCs w:val="28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  <w:lang w:val="ru-RU"/>
        </w:rPr>
        <w:t>переводов с немецкого языка и на немецкий язык.</w:t>
      </w:r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</w:p>
    <w:p w:rsidR="00844010" w:rsidRPr="00E6620A" w:rsidRDefault="00844010" w:rsidP="00E6620A">
      <w:pPr>
        <w:pStyle w:val="a3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A55D4" w:rsidRPr="00E6620A" w:rsidRDefault="00EA55D4" w:rsidP="00E6620A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pacing w:val="3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После изучения курса </w:t>
      </w:r>
      <w:r w:rsidRPr="00E6620A">
        <w:rPr>
          <w:rFonts w:asciiTheme="majorBidi" w:hAnsiTheme="majorBidi" w:cstheme="majorBidi"/>
          <w:b/>
          <w:i/>
          <w:sz w:val="28"/>
          <w:szCs w:val="28"/>
        </w:rPr>
        <w:t>студенты должны знать: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Основные теоретические положения и отдельные наиболее важные факты из истории переводческой науки;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основные термины и понятия адекватного перевода;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буквализм;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метонимию;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конкретизацию;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экспрессию;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риторические вопросы;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типичные трудности при переводе;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6620A">
        <w:rPr>
          <w:rFonts w:asciiTheme="majorBidi" w:hAnsiTheme="majorBidi" w:cstheme="majorBidi"/>
          <w:sz w:val="28"/>
          <w:szCs w:val="28"/>
        </w:rPr>
        <w:t>алитерацию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метафору;</w:t>
      </w:r>
    </w:p>
    <w:p w:rsidR="00EA55D4" w:rsidRPr="00E6620A" w:rsidRDefault="00EA55D4" w:rsidP="00E6620A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основные жанры литературы.</w:t>
      </w:r>
    </w:p>
    <w:p w:rsidR="00EA55D4" w:rsidRPr="00E6620A" w:rsidRDefault="00EA55D4" w:rsidP="00E6620A">
      <w:pPr>
        <w:pStyle w:val="a6"/>
        <w:spacing w:line="360" w:lineRule="auto"/>
        <w:ind w:firstLine="357"/>
        <w:jc w:val="both"/>
        <w:rPr>
          <w:rFonts w:asciiTheme="majorBidi" w:hAnsiTheme="majorBidi" w:cstheme="majorBidi"/>
          <w:szCs w:val="28"/>
          <w:lang w:val="uk-UA"/>
        </w:rPr>
      </w:pPr>
      <w:proofErr w:type="spellStart"/>
      <w:r w:rsidRPr="00E6620A">
        <w:rPr>
          <w:rFonts w:asciiTheme="majorBidi" w:hAnsiTheme="majorBidi" w:cstheme="majorBidi"/>
          <w:szCs w:val="28"/>
          <w:lang w:val="uk-UA"/>
        </w:rPr>
        <w:t>Студенты</w:t>
      </w:r>
      <w:proofErr w:type="spellEnd"/>
      <w:r w:rsidRPr="00E6620A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E6620A">
        <w:rPr>
          <w:rFonts w:asciiTheme="majorBidi" w:hAnsiTheme="majorBidi" w:cstheme="majorBidi"/>
          <w:szCs w:val="28"/>
          <w:lang w:val="uk-UA"/>
        </w:rPr>
        <w:t>должны</w:t>
      </w:r>
      <w:proofErr w:type="spellEnd"/>
      <w:r w:rsidRPr="00E6620A">
        <w:rPr>
          <w:rFonts w:asciiTheme="majorBidi" w:hAnsiTheme="majorBidi" w:cstheme="majorBidi"/>
          <w:szCs w:val="28"/>
          <w:lang w:val="uk-UA"/>
        </w:rPr>
        <w:t xml:space="preserve"> </w:t>
      </w:r>
      <w:proofErr w:type="spellStart"/>
      <w:r w:rsidRPr="00E6620A">
        <w:rPr>
          <w:rFonts w:asciiTheme="majorBidi" w:hAnsiTheme="majorBidi" w:cstheme="majorBidi"/>
          <w:szCs w:val="28"/>
          <w:lang w:val="uk-UA"/>
        </w:rPr>
        <w:t>уметь</w:t>
      </w:r>
      <w:proofErr w:type="spellEnd"/>
      <w:r w:rsidRPr="00E6620A">
        <w:rPr>
          <w:rFonts w:asciiTheme="majorBidi" w:hAnsiTheme="majorBidi" w:cstheme="majorBidi"/>
          <w:szCs w:val="28"/>
          <w:lang w:val="uk-UA"/>
        </w:rPr>
        <w:t>: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lastRenderedPageBreak/>
        <w:t>переводить глаголы в прошедшем времени;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делать адекватный перевод высказываний в прошедшем времени;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переводить сложные, фразеологические обороты, а также сложноподчиненные предложения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переводить числительные;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переводить сложносочиненные предложения;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грамматически и стилистически правильно переводить предложения дополнения и обстоятельств;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в процессе перевода уметь показать разницу между пассивным и активным положением глагола и его употребления;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обозначать эпифору и анафору в предложении;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распознавать аллегорию;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овладеть приёмами аллитерации и градации;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6620A">
        <w:rPr>
          <w:rFonts w:asciiTheme="majorBidi" w:hAnsiTheme="majorBidi" w:cstheme="majorBidi"/>
          <w:sz w:val="28"/>
          <w:szCs w:val="28"/>
        </w:rPr>
        <w:t>стилестически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правильно употреблять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гипербалу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и обозначать</w:t>
      </w:r>
      <w:r w:rsidR="002B03E8" w:rsidRPr="00E6620A">
        <w:rPr>
          <w:rFonts w:asciiTheme="majorBidi" w:hAnsiTheme="majorBidi" w:cstheme="majorBidi"/>
          <w:sz w:val="28"/>
          <w:szCs w:val="28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</w:rPr>
        <w:t>ее в предложении;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уметь ставить и использовать приёмы риторического вопроса;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распознавать инфинитив в разных его функциях и переводить его на родной язык;</w:t>
      </w:r>
    </w:p>
    <w:p w:rsidR="00EA55D4" w:rsidRPr="00E6620A" w:rsidRDefault="00EA55D4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грамматически и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стилестически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правильно переводить глаголы настоящего и прошедшего времени;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знать причины членения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  <w:proofErr w:type="gramEnd"/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знать и использовать приёмы компрессии при переводе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знать приёмы генерализации и конкретизации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научится перераспределять семантические 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>компоненты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используя приемы компрессии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обозначать и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коррегировать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частоту использования языковых единиц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использовать приемы антонимического перевода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находить и использовать пассивные конструкции для сохранения экспрессивного эффекта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обозначать экспрессивные конструкции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lastRenderedPageBreak/>
        <w:t>находить возможности сохранения экспрессивности и её снижение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обозначать особенности публицистического стиля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переводить заголовки газетных статей с немецкого языка на 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>родной</w:t>
      </w:r>
      <w:proofErr w:type="gramEnd"/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овладеть приёмами авторского стиля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распознавать ораторский стиль и знать его особенности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адекватно вести систему записей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2B03E8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выучить основные положения  запоминания импровизации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D75D56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переводить с заметками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D75D56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переводить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пофразово</w:t>
      </w:r>
      <w:proofErr w:type="spellEnd"/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D75D56" w:rsidP="00E662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резюмировать, используя записи</w:t>
      </w:r>
      <w:r w:rsidR="00EA55D4" w:rsidRPr="00E6620A">
        <w:rPr>
          <w:rFonts w:asciiTheme="majorBidi" w:hAnsiTheme="majorBidi" w:cstheme="majorBidi"/>
          <w:sz w:val="28"/>
          <w:szCs w:val="28"/>
        </w:rPr>
        <w:t>;</w:t>
      </w:r>
    </w:p>
    <w:p w:rsidR="00EA55D4" w:rsidRPr="00E6620A" w:rsidRDefault="00D75D56" w:rsidP="00E6620A">
      <w:pPr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конкретизировать роль каждого вида перевода.</w:t>
      </w:r>
    </w:p>
    <w:p w:rsidR="00EA55D4" w:rsidRPr="00E6620A" w:rsidRDefault="00EA55D4" w:rsidP="00E6620A">
      <w:pPr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EA55D4" w:rsidRPr="00E6620A" w:rsidRDefault="00EA55D4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75D56" w:rsidRPr="00E6620A" w:rsidRDefault="00D75D56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75D56" w:rsidRPr="00E6620A" w:rsidRDefault="00D75D56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75D56" w:rsidRPr="00E6620A" w:rsidRDefault="00D75D56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75D56" w:rsidRPr="00E6620A" w:rsidRDefault="00D75D56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75D56" w:rsidRPr="00E6620A" w:rsidRDefault="00D75D56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75D56" w:rsidRPr="00E6620A" w:rsidRDefault="00D75D56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75D56" w:rsidRPr="00E6620A" w:rsidRDefault="00D75D56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75D56" w:rsidRPr="00E6620A" w:rsidRDefault="00D75D56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A55D4" w:rsidRPr="00E6620A" w:rsidRDefault="00EA55D4" w:rsidP="00E6620A">
      <w:p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6C2E73" w:rsidRDefault="006C2E73" w:rsidP="00E6620A">
      <w:pPr>
        <w:pStyle w:val="a3"/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E6620A" w:rsidRDefault="00E6620A" w:rsidP="00E6620A">
      <w:pPr>
        <w:pStyle w:val="a3"/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E6620A" w:rsidRDefault="00E6620A" w:rsidP="00E6620A">
      <w:pPr>
        <w:pStyle w:val="a3"/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E6620A" w:rsidRDefault="00E6620A" w:rsidP="00E6620A">
      <w:pPr>
        <w:pStyle w:val="a3"/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E6620A" w:rsidRPr="00E6620A" w:rsidRDefault="00E6620A" w:rsidP="00E6620A">
      <w:pPr>
        <w:pStyle w:val="a3"/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6C2E73" w:rsidRPr="00E6620A" w:rsidRDefault="006C2E73" w:rsidP="00E6620A">
      <w:pPr>
        <w:pStyle w:val="a3"/>
        <w:spacing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6C2E73" w:rsidRPr="00E6620A" w:rsidRDefault="00E6620A" w:rsidP="00E6620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E6620A">
        <w:rPr>
          <w:rFonts w:asciiTheme="majorBidi" w:eastAsia="MS Gothic" w:hAnsiTheme="majorBidi" w:cstheme="majorBidi"/>
          <w:b/>
          <w:kern w:val="32"/>
          <w:sz w:val="28"/>
          <w:szCs w:val="28"/>
          <w:lang w:eastAsia="ru-RU"/>
        </w:rPr>
        <w:t xml:space="preserve">                              ОПИСАНИЕ УЧЕБНОЙ ДИСЦИПЛИНЫ</w:t>
      </w:r>
    </w:p>
    <w:p w:rsidR="006C2E73" w:rsidRPr="00E6620A" w:rsidRDefault="006C2E73" w:rsidP="00E6620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6C2E73" w:rsidRPr="00E6620A" w:rsidTr="00A90ABE">
        <w:trPr>
          <w:trHeight w:val="803"/>
        </w:trPr>
        <w:tc>
          <w:tcPr>
            <w:tcW w:w="2896" w:type="dxa"/>
            <w:vMerge w:val="restart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Отрасль знаний, направление подготовки, образовательно-квалификационный уровень  </w:t>
            </w: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Характеристика учебной дисциплины</w:t>
            </w:r>
          </w:p>
        </w:tc>
      </w:tr>
      <w:tr w:rsidR="006C2E73" w:rsidRPr="00E6620A" w:rsidTr="00A90ABE">
        <w:trPr>
          <w:trHeight w:val="549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дневная форма обучения</w:t>
            </w:r>
          </w:p>
        </w:tc>
      </w:tr>
      <w:tr w:rsidR="006C2E73" w:rsidRPr="00E6620A" w:rsidTr="00A90ABE">
        <w:trPr>
          <w:trHeight w:val="409"/>
        </w:trPr>
        <w:tc>
          <w:tcPr>
            <w:tcW w:w="2896" w:type="dxa"/>
            <w:vMerge w:val="restart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Количество кредитов  – 4</w:t>
            </w:r>
          </w:p>
        </w:tc>
        <w:tc>
          <w:tcPr>
            <w:tcW w:w="3262" w:type="dxa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Отрасль знаний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u w:val="single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u w:val="single"/>
                <w:lang w:eastAsia="ru-RU"/>
              </w:rPr>
              <w:t>0203 Гуманитарные науки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(шифр и название)</w:t>
            </w:r>
          </w:p>
        </w:tc>
        <w:tc>
          <w:tcPr>
            <w:tcW w:w="3420" w:type="dxa"/>
            <w:vMerge w:val="restart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Нормативная</w:t>
            </w:r>
          </w:p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ru-RU"/>
              </w:rPr>
            </w:pPr>
          </w:p>
        </w:tc>
      </w:tr>
      <w:tr w:rsidR="006C2E73" w:rsidRPr="00E6620A" w:rsidTr="00A90ABE">
        <w:trPr>
          <w:trHeight w:val="409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Направление подготовки 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u w:val="single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u w:val="single"/>
                <w:lang w:eastAsia="ru-RU"/>
              </w:rPr>
              <w:t>6.020303 Филология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(шифр и название)</w:t>
            </w:r>
          </w:p>
        </w:tc>
        <w:tc>
          <w:tcPr>
            <w:tcW w:w="3420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6C2E73" w:rsidRPr="00E6620A" w:rsidTr="00A90ABE">
        <w:trPr>
          <w:trHeight w:val="170"/>
        </w:trPr>
        <w:tc>
          <w:tcPr>
            <w:tcW w:w="2896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Модулей – </w:t>
            </w:r>
          </w:p>
        </w:tc>
        <w:tc>
          <w:tcPr>
            <w:tcW w:w="3262" w:type="dxa"/>
            <w:vMerge w:val="restart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Специальность: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____</w:t>
            </w:r>
            <w:r w:rsidRPr="00E6620A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перевод</w:t>
            </w: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______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Год подготовки:</w:t>
            </w:r>
          </w:p>
        </w:tc>
      </w:tr>
      <w:tr w:rsidR="006C2E73" w:rsidRPr="00E6620A" w:rsidTr="00A90ABE">
        <w:trPr>
          <w:trHeight w:val="207"/>
        </w:trPr>
        <w:tc>
          <w:tcPr>
            <w:tcW w:w="2896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Содержательных модулей – </w:t>
            </w: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4-й</w:t>
            </w:r>
          </w:p>
        </w:tc>
      </w:tr>
      <w:tr w:rsidR="006C2E73" w:rsidRPr="00E6620A" w:rsidTr="00A90ABE">
        <w:trPr>
          <w:trHeight w:val="232"/>
        </w:trPr>
        <w:tc>
          <w:tcPr>
            <w:tcW w:w="2896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Индивидуальное научно-исследовательское задание -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нет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C2E73" w:rsidRPr="00E6620A" w:rsidTr="00A90ABE">
        <w:trPr>
          <w:trHeight w:val="323"/>
        </w:trPr>
        <w:tc>
          <w:tcPr>
            <w:tcW w:w="2896" w:type="dxa"/>
            <w:vMerge w:val="restart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Общее количество часов-144</w:t>
            </w: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7-8</w:t>
            </w:r>
          </w:p>
        </w:tc>
      </w:tr>
      <w:tr w:rsidR="006C2E73" w:rsidRPr="00E6620A" w:rsidTr="00A90ABE">
        <w:trPr>
          <w:trHeight w:val="322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Лекции</w:t>
            </w:r>
          </w:p>
        </w:tc>
      </w:tr>
      <w:tr w:rsidR="006C2E73" w:rsidRPr="00E6620A" w:rsidTr="00A90ABE">
        <w:trPr>
          <w:trHeight w:val="320"/>
        </w:trPr>
        <w:tc>
          <w:tcPr>
            <w:tcW w:w="2896" w:type="dxa"/>
            <w:vMerge w:val="restart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Часов для дневной формы обучения в неделю: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аудиторных – 3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самостоятельной работы студентов – 1,7</w:t>
            </w:r>
          </w:p>
        </w:tc>
        <w:tc>
          <w:tcPr>
            <w:tcW w:w="3262" w:type="dxa"/>
            <w:vMerge w:val="restart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Образовательно-квалификационный уровень:</w:t>
            </w:r>
          </w:p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u w:val="single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u w:val="single"/>
                <w:lang w:eastAsia="ru-RU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6C2E73" w:rsidRPr="00E6620A" w:rsidTr="00A90ABE">
        <w:trPr>
          <w:trHeight w:val="320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Практические, семинарские</w:t>
            </w:r>
          </w:p>
        </w:tc>
      </w:tr>
      <w:tr w:rsidR="006C2E73" w:rsidRPr="00E6620A" w:rsidTr="00A90ABE">
        <w:trPr>
          <w:trHeight w:val="320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90 ч.</w:t>
            </w:r>
          </w:p>
        </w:tc>
      </w:tr>
      <w:tr w:rsidR="006C2E73" w:rsidRPr="00E6620A" w:rsidTr="00A90ABE">
        <w:trPr>
          <w:trHeight w:val="138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</w:p>
        </w:tc>
      </w:tr>
      <w:tr w:rsidR="006C2E73" w:rsidRPr="00E6620A" w:rsidTr="00A90ABE">
        <w:trPr>
          <w:trHeight w:val="138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ru-RU"/>
              </w:rPr>
            </w:pPr>
          </w:p>
        </w:tc>
      </w:tr>
      <w:tr w:rsidR="006C2E73" w:rsidRPr="00E6620A" w:rsidTr="00A90ABE">
        <w:trPr>
          <w:trHeight w:val="138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proofErr w:type="gramStart"/>
            <w:r w:rsidRPr="00E6620A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Самостоятельная</w:t>
            </w:r>
            <w:proofErr w:type="gramEnd"/>
            <w:r w:rsidRPr="00E6620A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 xml:space="preserve"> робота</w:t>
            </w:r>
          </w:p>
        </w:tc>
      </w:tr>
      <w:tr w:rsidR="006C2E73" w:rsidRPr="00E6620A" w:rsidTr="00A90ABE">
        <w:trPr>
          <w:trHeight w:val="138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54 ч.</w:t>
            </w:r>
          </w:p>
        </w:tc>
      </w:tr>
      <w:tr w:rsidR="006C2E73" w:rsidRPr="00E6620A" w:rsidTr="00A90ABE">
        <w:trPr>
          <w:trHeight w:val="138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6620A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Индивидуальные задания:</w:t>
            </w:r>
          </w:p>
        </w:tc>
      </w:tr>
      <w:tr w:rsidR="006C2E73" w:rsidRPr="00E6620A" w:rsidTr="00A90ABE">
        <w:trPr>
          <w:trHeight w:val="138"/>
        </w:trPr>
        <w:tc>
          <w:tcPr>
            <w:tcW w:w="2896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C2E73" w:rsidRPr="00E6620A" w:rsidRDefault="006C2E73" w:rsidP="00E66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val="en-US" w:eastAsia="ru-RU"/>
              </w:rPr>
            </w:pPr>
            <w:r w:rsidRPr="00E6620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Вид контроля: экзамен</w:t>
            </w:r>
          </w:p>
        </w:tc>
      </w:tr>
    </w:tbl>
    <w:p w:rsidR="006C2E73" w:rsidRPr="00E6620A" w:rsidRDefault="006C2E73" w:rsidP="00E6620A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6C2E73" w:rsidRPr="00E6620A" w:rsidRDefault="006C2E73" w:rsidP="00E6620A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6C2E73" w:rsidRPr="00E6620A" w:rsidRDefault="006C2E73" w:rsidP="00E6620A">
      <w:pPr>
        <w:spacing w:after="0" w:line="360" w:lineRule="auto"/>
        <w:ind w:left="142" w:firstLine="567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6C2E73" w:rsidRPr="00E6620A" w:rsidRDefault="006C2E73" w:rsidP="00E6620A">
      <w:pPr>
        <w:spacing w:after="0" w:line="360" w:lineRule="auto"/>
        <w:ind w:left="142" w:firstLine="567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6C2E73" w:rsidRPr="00E6620A" w:rsidRDefault="006C2E73" w:rsidP="00E6620A">
      <w:pPr>
        <w:spacing w:after="0" w:line="360" w:lineRule="auto"/>
        <w:ind w:left="142" w:firstLine="567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6C2E73" w:rsidRPr="00E6620A" w:rsidRDefault="006C2E73" w:rsidP="00E6620A">
      <w:pPr>
        <w:spacing w:after="0" w:line="360" w:lineRule="auto"/>
        <w:ind w:left="142" w:firstLine="567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6C2E73" w:rsidRPr="00E6620A" w:rsidRDefault="006C2E73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6620A">
        <w:rPr>
          <w:rFonts w:asciiTheme="majorBidi" w:hAnsiTheme="majorBidi" w:cstheme="majorBidi"/>
          <w:b/>
          <w:sz w:val="28"/>
          <w:szCs w:val="28"/>
        </w:rPr>
        <w:t>СТРУКТУРА УЧЕБНОЙ ДИСЦИПЛИНЫ</w:t>
      </w:r>
    </w:p>
    <w:tbl>
      <w:tblPr>
        <w:tblpPr w:leftFromText="180" w:rightFromText="180" w:vertAnchor="text" w:horzAnchor="margin" w:tblpXSpec="center" w:tblpY="308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34"/>
        <w:gridCol w:w="1058"/>
        <w:gridCol w:w="852"/>
        <w:gridCol w:w="1080"/>
        <w:gridCol w:w="1080"/>
        <w:gridCol w:w="1080"/>
      </w:tblGrid>
      <w:tr w:rsidR="006C2E73" w:rsidRPr="00E6620A" w:rsidTr="00E6620A">
        <w:trPr>
          <w:trHeight w:val="261"/>
        </w:trPr>
        <w:tc>
          <w:tcPr>
            <w:tcW w:w="1135" w:type="dxa"/>
            <w:vMerge w:val="restart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634" w:type="dxa"/>
            <w:vMerge w:val="restart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Названия модулей и тем</w:t>
            </w:r>
          </w:p>
        </w:tc>
        <w:tc>
          <w:tcPr>
            <w:tcW w:w="5150" w:type="dxa"/>
            <w:gridSpan w:val="5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Количество часов </w:t>
            </w:r>
          </w:p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Дневная форма</w:t>
            </w:r>
          </w:p>
        </w:tc>
      </w:tr>
      <w:tr w:rsidR="006C2E73" w:rsidRPr="00E6620A" w:rsidTr="00E6620A">
        <w:trPr>
          <w:cantSplit/>
          <w:trHeight w:val="814"/>
        </w:trPr>
        <w:tc>
          <w:tcPr>
            <w:tcW w:w="1135" w:type="dxa"/>
            <w:vMerge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3634" w:type="dxa"/>
            <w:vMerge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58" w:type="dxa"/>
            <w:shd w:val="clear" w:color="auto" w:fill="auto"/>
            <w:textDirection w:val="btLr"/>
          </w:tcPr>
          <w:p w:rsidR="006C2E73" w:rsidRPr="00E6620A" w:rsidRDefault="006C2E73" w:rsidP="00E6620A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ВСЕГО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6C2E73" w:rsidRPr="00E6620A" w:rsidRDefault="006C2E73" w:rsidP="00E6620A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ЛЕКЦИИ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6C2E73" w:rsidRPr="00E6620A" w:rsidRDefault="006C2E73" w:rsidP="00E6620A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ПРАКТИЧЕС. ЗАНЯТТЯ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6C2E73" w:rsidRPr="00E6620A" w:rsidRDefault="006C2E73" w:rsidP="00E6620A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ИНД. РАБОТА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6C2E73" w:rsidRPr="00E6620A" w:rsidRDefault="006C2E73" w:rsidP="00E6620A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САМОСТ. РАБОТА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6C2E73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6C2E73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7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6C2E73" w:rsidP="00E6620A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Язык и экстралингвистические факторы  языкового окружения.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4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634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Понятие перевода как особенного вида коммуникации.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4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Перевод как наука.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История возникновения европейского перевода.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Лингвистический и нелингвистический   аспекты перевода немецких текстов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4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de-LU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Содержание как инвариант перевода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2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de-LU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Виды перевода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Понятие точности и адекватности перевода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de-LU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Лексикологический аспект перевода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6C2E73" w:rsidRPr="00E6620A" w:rsidTr="00E6620A">
        <w:tc>
          <w:tcPr>
            <w:tcW w:w="1135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634" w:type="dxa"/>
            <w:shd w:val="clear" w:color="auto" w:fill="auto"/>
          </w:tcPr>
          <w:p w:rsidR="006C2E73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Трансформационная модель перевода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CB468B" w:rsidRPr="00E6620A" w:rsidTr="00E6620A">
        <w:tc>
          <w:tcPr>
            <w:tcW w:w="1135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634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Передача имен собственных и географических названий в переводе</w:t>
            </w:r>
          </w:p>
        </w:tc>
        <w:tc>
          <w:tcPr>
            <w:tcW w:w="1058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CB468B" w:rsidRPr="00E6620A" w:rsidTr="00E6620A">
        <w:tc>
          <w:tcPr>
            <w:tcW w:w="1135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634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Лексик</w:t>
            </w:r>
            <w:proofErr w:type="gramStart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о</w:t>
            </w: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-</w:t>
            </w:r>
            <w:proofErr w:type="gramEnd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грамматический аспект перевода</w:t>
            </w:r>
          </w:p>
        </w:tc>
        <w:tc>
          <w:tcPr>
            <w:tcW w:w="1058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CB468B" w:rsidRPr="00E6620A" w:rsidTr="00E6620A">
        <w:tc>
          <w:tcPr>
            <w:tcW w:w="1135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634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Перевод предложений с синтаксическими оборотами</w:t>
            </w:r>
          </w:p>
        </w:tc>
        <w:tc>
          <w:tcPr>
            <w:tcW w:w="1058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CB468B" w:rsidRPr="00E6620A" w:rsidTr="00E6620A">
        <w:tc>
          <w:tcPr>
            <w:tcW w:w="1135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634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Лингвопрагматический</w:t>
            </w:r>
            <w:proofErr w:type="spellEnd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аспект перевода</w:t>
            </w:r>
          </w:p>
        </w:tc>
        <w:tc>
          <w:tcPr>
            <w:tcW w:w="1058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CB468B" w:rsidRPr="00E6620A" w:rsidTr="00E6620A">
        <w:tc>
          <w:tcPr>
            <w:tcW w:w="1135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634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Стилистические особенности перевода</w:t>
            </w:r>
          </w:p>
        </w:tc>
        <w:tc>
          <w:tcPr>
            <w:tcW w:w="1058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CB468B" w:rsidRPr="00E6620A" w:rsidTr="00E6620A">
        <w:tc>
          <w:tcPr>
            <w:tcW w:w="1135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3634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Разновидности перевода в зависимости от жанрового типа</w:t>
            </w:r>
          </w:p>
        </w:tc>
        <w:tc>
          <w:tcPr>
            <w:tcW w:w="1058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CB468B" w:rsidRPr="00E6620A" w:rsidTr="00E6620A">
        <w:tc>
          <w:tcPr>
            <w:tcW w:w="1135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3634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Перевод и функциональные стили</w:t>
            </w:r>
          </w:p>
        </w:tc>
        <w:tc>
          <w:tcPr>
            <w:tcW w:w="1058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CB468B" w:rsidRPr="00E6620A" w:rsidTr="00E6620A">
        <w:tc>
          <w:tcPr>
            <w:tcW w:w="1135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634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Повторение выученного материала</w:t>
            </w:r>
          </w:p>
        </w:tc>
        <w:tc>
          <w:tcPr>
            <w:tcW w:w="1058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CB468B" w:rsidRPr="00E6620A" w:rsidRDefault="00CB468B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6C2E73" w:rsidRPr="00E6620A" w:rsidTr="00E6620A">
        <w:tc>
          <w:tcPr>
            <w:tcW w:w="4769" w:type="dxa"/>
            <w:gridSpan w:val="2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ind w:hanging="20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spellStart"/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Всего</w:t>
            </w:r>
            <w:proofErr w:type="spellEnd"/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058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144</w:t>
            </w:r>
          </w:p>
        </w:tc>
        <w:tc>
          <w:tcPr>
            <w:tcW w:w="852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6C2E73" w:rsidRPr="00E6620A" w:rsidRDefault="006C2E73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6C2E73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54</w:t>
            </w:r>
          </w:p>
        </w:tc>
      </w:tr>
    </w:tbl>
    <w:p w:rsidR="006C2E73" w:rsidRPr="00E6620A" w:rsidRDefault="006C2E73" w:rsidP="00E6620A">
      <w:pPr>
        <w:spacing w:after="0" w:line="360" w:lineRule="auto"/>
        <w:ind w:left="142" w:firstLine="567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6C2E73" w:rsidRPr="00E6620A" w:rsidRDefault="006C2E73" w:rsidP="00E6620A">
      <w:pPr>
        <w:spacing w:after="0" w:line="360" w:lineRule="auto"/>
        <w:ind w:left="142" w:firstLine="567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2C1744" w:rsidRPr="00E6620A" w:rsidRDefault="002C1744" w:rsidP="00E662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6620A">
        <w:rPr>
          <w:rFonts w:asciiTheme="majorBidi" w:hAnsiTheme="majorBidi" w:cstheme="majorBidi"/>
          <w:b/>
          <w:sz w:val="28"/>
          <w:szCs w:val="28"/>
        </w:rPr>
        <w:t>ТЕМЫ ПРАКТИЧЕСКИХ ЗАНЯТИЙ</w:t>
      </w:r>
    </w:p>
    <w:tbl>
      <w:tblPr>
        <w:tblW w:w="94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6605"/>
        <w:gridCol w:w="2126"/>
      </w:tblGrid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№</w:t>
            </w:r>
          </w:p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п</w:t>
            </w: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/</w:t>
            </w: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Язык и экстралингвистические факторы  языкового окружения.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Понятие перевода как особенного вида коммуникации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Перевод как наука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История возникновения европейского перевода.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Лингвистический и нелингвистический   аспекты перевода немецких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Содержание как инвариант перевода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Виды перевода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Понятие точности и адекватности перевода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Лексикологический аспект перевода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Трансформационная модель перевода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Передача имен собственных и географических названий в переводе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Лексик</w:t>
            </w:r>
            <w:proofErr w:type="gramStart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о</w:t>
            </w:r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-</w:t>
            </w:r>
            <w:proofErr w:type="gramEnd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грамматический аспект перевода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Перевод предложений с синтаксическими оборотами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Лингвопрагматический</w:t>
            </w:r>
            <w:proofErr w:type="spellEnd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аспект перевода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Стилистические особенности перевода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Разновидности перевода в зависимости от жанрового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Перевод и функциональные стили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2C1744" w:rsidRPr="00E6620A" w:rsidTr="00A90ABE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Повторение выученного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2C1744" w:rsidRPr="00E6620A" w:rsidTr="00A90ABE">
        <w:trPr>
          <w:trHeight w:val="567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proofErr w:type="spellStart"/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lastRenderedPageBreak/>
              <w:t>Всего</w:t>
            </w:r>
            <w:proofErr w:type="spellEnd"/>
            <w:r w:rsidRPr="00E6620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44" w:rsidRPr="00E6620A" w:rsidRDefault="007153E8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90</w:t>
            </w:r>
          </w:p>
        </w:tc>
      </w:tr>
    </w:tbl>
    <w:p w:rsidR="002C1744" w:rsidRPr="00E6620A" w:rsidRDefault="002C1744" w:rsidP="00E6620A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2C1744" w:rsidRPr="00E6620A" w:rsidRDefault="002C1744" w:rsidP="00E6620A">
      <w:pPr>
        <w:spacing w:line="360" w:lineRule="auto"/>
        <w:ind w:left="7513" w:hanging="6946"/>
        <w:jc w:val="center"/>
        <w:rPr>
          <w:rFonts w:asciiTheme="majorBidi" w:hAnsiTheme="majorBidi" w:cstheme="majorBidi"/>
          <w:b/>
          <w:sz w:val="28"/>
          <w:szCs w:val="28"/>
        </w:rPr>
      </w:pPr>
      <w:r w:rsidRPr="00E6620A">
        <w:rPr>
          <w:rFonts w:asciiTheme="majorBidi" w:hAnsiTheme="majorBidi" w:cstheme="majorBidi"/>
          <w:b/>
          <w:sz w:val="28"/>
          <w:szCs w:val="28"/>
        </w:rPr>
        <w:t>Темы лабораторных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2C1744" w:rsidRPr="00E6620A" w:rsidTr="00A90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4" w:rsidRPr="00E6620A" w:rsidRDefault="002C1744" w:rsidP="00E6620A">
            <w:pPr>
              <w:ind w:left="142" w:hanging="142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  <w:p w:rsidR="002C1744" w:rsidRPr="00E6620A" w:rsidRDefault="002C1744" w:rsidP="00E6620A">
            <w:pPr>
              <w:ind w:left="142" w:hanging="142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gramStart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</w:t>
            </w:r>
            <w:proofErr w:type="gramEnd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часов</w:t>
            </w:r>
          </w:p>
        </w:tc>
      </w:tr>
      <w:tr w:rsidR="002C1744" w:rsidRPr="00E6620A" w:rsidTr="00A90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4" w:rsidRPr="00E6620A" w:rsidRDefault="002C1744" w:rsidP="00E6620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</w:tbl>
    <w:p w:rsidR="002C1744" w:rsidRPr="00E6620A" w:rsidRDefault="002C1744" w:rsidP="00E6620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C1744" w:rsidRPr="00E6620A" w:rsidRDefault="002C1744" w:rsidP="00E6620A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2C1744" w:rsidRPr="00E6620A" w:rsidRDefault="002C1744" w:rsidP="00E6620A">
      <w:pPr>
        <w:spacing w:line="360" w:lineRule="auto"/>
        <w:ind w:left="720"/>
        <w:jc w:val="center"/>
        <w:rPr>
          <w:rFonts w:asciiTheme="majorBidi" w:hAnsiTheme="majorBidi" w:cstheme="majorBidi"/>
          <w:b/>
          <w:sz w:val="28"/>
          <w:szCs w:val="28"/>
        </w:rPr>
      </w:pPr>
      <w:r w:rsidRPr="00E6620A">
        <w:rPr>
          <w:rFonts w:asciiTheme="majorBidi" w:hAnsiTheme="majorBidi" w:cstheme="majorBidi"/>
          <w:b/>
          <w:sz w:val="28"/>
          <w:szCs w:val="28"/>
        </w:rPr>
        <w:t>Темы семинарских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2C1744" w:rsidRPr="00E6620A" w:rsidTr="00E6620A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4" w:rsidRPr="00E6620A" w:rsidRDefault="002C1744" w:rsidP="00E6620A">
            <w:pPr>
              <w:spacing w:line="360" w:lineRule="auto"/>
              <w:ind w:left="142" w:hanging="142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  <w:p w:rsidR="002C1744" w:rsidRPr="00E6620A" w:rsidRDefault="002C1744" w:rsidP="00E6620A">
            <w:pPr>
              <w:spacing w:line="360" w:lineRule="auto"/>
              <w:ind w:left="142" w:hanging="142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gramStart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п</w:t>
            </w:r>
            <w:proofErr w:type="gramEnd"/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4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4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часов</w:t>
            </w:r>
          </w:p>
        </w:tc>
      </w:tr>
      <w:tr w:rsidR="002C1744" w:rsidRPr="00E6620A" w:rsidTr="00A90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4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4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E6620A">
              <w:rPr>
                <w:rFonts w:asciiTheme="majorBidi" w:hAnsiTheme="majorBidi" w:cstheme="majorBidi"/>
                <w:sz w:val="28"/>
                <w:szCs w:val="28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4" w:rsidRPr="00E6620A" w:rsidRDefault="002C1744" w:rsidP="00E6620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</w:tbl>
    <w:p w:rsidR="00E6620A" w:rsidRDefault="00E6620A" w:rsidP="00E6620A">
      <w:pPr>
        <w:spacing w:after="0" w:line="360" w:lineRule="auto"/>
        <w:ind w:left="142" w:firstLine="567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2C1744" w:rsidRPr="00E6620A" w:rsidRDefault="002C1744" w:rsidP="00E6620A">
      <w:pPr>
        <w:spacing w:after="0" w:line="360" w:lineRule="auto"/>
        <w:ind w:left="142" w:firstLine="567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E6620A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Методы обучения</w:t>
      </w:r>
    </w:p>
    <w:p w:rsidR="002C1744" w:rsidRPr="00E6620A" w:rsidRDefault="002C1744" w:rsidP="00E6620A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Использование современных информационных технологий, методов проекта, развития критического мышления, дискуссии.</w:t>
      </w:r>
    </w:p>
    <w:p w:rsidR="002C1744" w:rsidRPr="00E6620A" w:rsidRDefault="002C1744" w:rsidP="00E6620A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2C1744" w:rsidRPr="00E6620A" w:rsidRDefault="002C1744" w:rsidP="00E6620A">
      <w:pPr>
        <w:spacing w:after="0" w:line="360" w:lineRule="auto"/>
        <w:ind w:left="142" w:firstLine="567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E6620A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Методы</w:t>
      </w:r>
      <w:r w:rsidRPr="00E6620A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</w:t>
      </w:r>
      <w:r w:rsidRPr="00E6620A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контроля</w:t>
      </w:r>
    </w:p>
    <w:p w:rsidR="002C1744" w:rsidRPr="00E6620A" w:rsidRDefault="002C1744" w:rsidP="00E662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spellStart"/>
      <w:r w:rsidRPr="00E6620A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Мет</w:t>
      </w:r>
      <w:r w:rsidRPr="00E6620A">
        <w:rPr>
          <w:rFonts w:asciiTheme="majorBidi" w:eastAsia="Times New Roman" w:hAnsiTheme="majorBidi" w:cstheme="majorBidi"/>
          <w:bCs/>
          <w:spacing w:val="-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д</w:t>
      </w:r>
      <w:r w:rsidRPr="00E6620A">
        <w:rPr>
          <w:rFonts w:asciiTheme="majorBidi" w:eastAsia="Times New Roman" w:hAnsiTheme="majorBidi" w:cstheme="majorBidi"/>
          <w:bCs/>
          <w:spacing w:val="-4"/>
          <w:sz w:val="28"/>
          <w:szCs w:val="28"/>
          <w:lang w:eastAsia="ru-RU"/>
        </w:rPr>
        <w:t>у</w:t>
      </w:r>
      <w:r w:rsidRPr="00E6620A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ст</w:t>
      </w:r>
      <w:r w:rsidRPr="00E6620A">
        <w:rPr>
          <w:rFonts w:asciiTheme="majorBidi" w:eastAsia="Times New Roman" w:hAnsiTheme="majorBidi" w:cstheme="majorBidi"/>
          <w:bCs/>
          <w:spacing w:val="1"/>
          <w:sz w:val="28"/>
          <w:szCs w:val="28"/>
          <w:lang w:eastAsia="ru-RU"/>
        </w:rPr>
        <w:t>но</w:t>
      </w:r>
      <w:r w:rsidRPr="00E6620A">
        <w:rPr>
          <w:rFonts w:asciiTheme="majorBidi" w:eastAsia="Times New Roman" w:hAnsiTheme="majorBidi" w:cstheme="majorBidi"/>
          <w:bCs/>
          <w:spacing w:val="-2"/>
          <w:sz w:val="28"/>
          <w:szCs w:val="28"/>
          <w:lang w:eastAsia="ru-RU"/>
        </w:rPr>
        <w:t>г</w:t>
      </w:r>
      <w:r w:rsidRPr="00E6620A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ок</w:t>
      </w:r>
      <w:r w:rsidRPr="00E6620A">
        <w:rPr>
          <w:rFonts w:asciiTheme="majorBidi" w:eastAsia="Times New Roman" w:hAnsiTheme="majorBidi" w:cstheme="majorBidi"/>
          <w:bCs/>
          <w:spacing w:val="-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bCs/>
          <w:spacing w:val="1"/>
          <w:sz w:val="28"/>
          <w:szCs w:val="28"/>
          <w:lang w:eastAsia="ru-RU"/>
        </w:rPr>
        <w:t>н</w:t>
      </w:r>
      <w:r w:rsidRPr="00E6620A">
        <w:rPr>
          <w:rFonts w:asciiTheme="majorBidi" w:eastAsia="Times New Roman" w:hAnsiTheme="majorBidi" w:cstheme="majorBidi"/>
          <w:bCs/>
          <w:spacing w:val="-3"/>
          <w:sz w:val="28"/>
          <w:szCs w:val="28"/>
          <w:lang w:eastAsia="ru-RU"/>
        </w:rPr>
        <w:t>т</w:t>
      </w:r>
      <w:r w:rsidRPr="00E6620A">
        <w:rPr>
          <w:rFonts w:asciiTheme="majorBidi" w:eastAsia="Times New Roman" w:hAnsiTheme="majorBidi" w:cstheme="majorBidi"/>
          <w:bCs/>
          <w:spacing w:val="-1"/>
          <w:sz w:val="28"/>
          <w:szCs w:val="28"/>
          <w:lang w:eastAsia="ru-RU"/>
        </w:rPr>
        <w:t>р</w:t>
      </w:r>
      <w:r w:rsidRPr="00E6620A">
        <w:rPr>
          <w:rFonts w:asciiTheme="majorBidi" w:eastAsia="Times New Roman" w:hAnsiTheme="majorBidi" w:cstheme="majorBidi"/>
          <w:bCs/>
          <w:spacing w:val="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bCs/>
          <w:spacing w:val="-1"/>
          <w:sz w:val="28"/>
          <w:szCs w:val="28"/>
          <w:lang w:eastAsia="ru-RU"/>
        </w:rPr>
        <w:t>л</w:t>
      </w:r>
      <w:r w:rsidRPr="00E6620A">
        <w:rPr>
          <w:rFonts w:asciiTheme="majorBidi" w:eastAsia="Times New Roman" w:hAnsiTheme="majorBidi" w:cstheme="majorBidi"/>
          <w:bCs/>
          <w:spacing w:val="1"/>
          <w:sz w:val="28"/>
          <w:szCs w:val="28"/>
          <w:lang w:eastAsia="ru-RU"/>
        </w:rPr>
        <w:t>я</w:t>
      </w:r>
      <w:proofErr w:type="gramStart"/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и</w:t>
      </w:r>
      <w:proofErr w:type="gramEnd"/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н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д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и</w:t>
      </w:r>
      <w:r w:rsidRPr="00E6620A">
        <w:rPr>
          <w:rFonts w:asciiTheme="majorBidi" w:eastAsia="Times New Roman" w:hAnsiTheme="majorBidi" w:cstheme="majorBidi"/>
          <w:spacing w:val="-3"/>
          <w:sz w:val="28"/>
          <w:szCs w:val="28"/>
          <w:lang w:eastAsia="ru-RU"/>
        </w:rPr>
        <w:t>в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ид</w:t>
      </w:r>
      <w:r w:rsidRPr="00E6620A">
        <w:rPr>
          <w:rFonts w:asciiTheme="majorBidi" w:eastAsia="Times New Roman" w:hAnsiTheme="majorBidi" w:cstheme="majorBidi"/>
          <w:spacing w:val="-4"/>
          <w:sz w:val="28"/>
          <w:szCs w:val="28"/>
          <w:lang w:eastAsia="ru-RU"/>
        </w:rPr>
        <w:t>у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ал</w:t>
      </w:r>
      <w:r w:rsidRPr="00E6620A">
        <w:rPr>
          <w:rFonts w:asciiTheme="majorBidi" w:eastAsia="Times New Roman" w:hAnsiTheme="majorBidi" w:cstheme="majorBidi"/>
          <w:spacing w:val="-2"/>
          <w:sz w:val="28"/>
          <w:szCs w:val="28"/>
          <w:lang w:eastAsia="ru-RU"/>
        </w:rPr>
        <w:t>ь</w:t>
      </w:r>
      <w:r w:rsidRPr="00E6620A">
        <w:rPr>
          <w:rFonts w:asciiTheme="majorBidi" w:eastAsia="Times New Roman" w:hAnsiTheme="majorBidi" w:cstheme="majorBidi"/>
          <w:spacing w:val="3"/>
          <w:sz w:val="28"/>
          <w:szCs w:val="28"/>
          <w:lang w:eastAsia="ru-RU"/>
        </w:rPr>
        <w:t>н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ый</w:t>
      </w:r>
      <w:proofErr w:type="spellEnd"/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илифр</w:t>
      </w:r>
      <w:r w:rsidRPr="00E6620A">
        <w:rPr>
          <w:rFonts w:asciiTheme="majorBidi" w:eastAsia="Times New Roman" w:hAnsiTheme="majorBidi" w:cstheme="majorBidi"/>
          <w:spacing w:val="-2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н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та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ль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н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ый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прос</w:t>
      </w:r>
      <w:proofErr w:type="spellEnd"/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2C1744" w:rsidRPr="00E6620A" w:rsidRDefault="002C1744" w:rsidP="00E662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spellStart"/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Мет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д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т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ес</w:t>
      </w:r>
      <w:r w:rsidRPr="00E6620A">
        <w:rPr>
          <w:rFonts w:asciiTheme="majorBidi" w:eastAsia="Times New Roman" w:hAnsiTheme="majorBidi" w:cstheme="majorBidi"/>
          <w:spacing w:val="-3"/>
          <w:sz w:val="28"/>
          <w:szCs w:val="28"/>
          <w:lang w:eastAsia="ru-RU"/>
        </w:rPr>
        <w:t>т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во</w:t>
      </w:r>
      <w:r w:rsidRPr="00E6620A">
        <w:rPr>
          <w:rFonts w:asciiTheme="majorBidi" w:eastAsia="Times New Roman" w:hAnsiTheme="majorBidi" w:cstheme="majorBidi"/>
          <w:spacing w:val="-2"/>
          <w:sz w:val="28"/>
          <w:szCs w:val="28"/>
          <w:lang w:eastAsia="ru-RU"/>
        </w:rPr>
        <w:t>г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pacing w:val="-3"/>
          <w:sz w:val="28"/>
          <w:szCs w:val="28"/>
          <w:lang w:eastAsia="ru-RU"/>
        </w:rPr>
        <w:t>к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н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т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р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ля</w:t>
      </w:r>
      <w:proofErr w:type="spellEnd"/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2C1744" w:rsidRPr="00E6620A" w:rsidRDefault="002C1744" w:rsidP="00E662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Мет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д</w:t>
      </w:r>
      <w:r w:rsidR="007153E8"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са</w:t>
      </w:r>
      <w:r w:rsidRPr="00E6620A">
        <w:rPr>
          <w:rFonts w:asciiTheme="majorBidi" w:eastAsia="Times New Roman" w:hAnsiTheme="majorBidi" w:cstheme="majorBidi"/>
          <w:spacing w:val="-3"/>
          <w:sz w:val="28"/>
          <w:szCs w:val="28"/>
          <w:lang w:eastAsia="ru-RU"/>
        </w:rPr>
        <w:t>м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pacing w:val="-2"/>
          <w:sz w:val="28"/>
          <w:szCs w:val="28"/>
          <w:lang w:eastAsia="ru-RU"/>
        </w:rPr>
        <w:t>к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он</w:t>
      </w:r>
      <w:r w:rsidRPr="00E6620A">
        <w:rPr>
          <w:rFonts w:asciiTheme="majorBidi" w:eastAsia="Times New Roman" w:hAnsiTheme="majorBidi" w:cstheme="majorBidi"/>
          <w:spacing w:val="-3"/>
          <w:sz w:val="28"/>
          <w:szCs w:val="28"/>
          <w:lang w:eastAsia="ru-RU"/>
        </w:rPr>
        <w:t>т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р</w:t>
      </w:r>
      <w:r w:rsidRPr="00E6620A">
        <w:rPr>
          <w:rFonts w:asciiTheme="majorBidi" w:eastAsia="Times New Roman" w:hAnsiTheme="majorBidi" w:cstheme="majorBidi"/>
          <w:spacing w:val="1"/>
          <w:sz w:val="28"/>
          <w:szCs w:val="28"/>
          <w:lang w:eastAsia="ru-RU"/>
        </w:rPr>
        <w:t>о</w:t>
      </w:r>
      <w:r w:rsidRPr="00E6620A">
        <w:rPr>
          <w:rFonts w:asciiTheme="majorBidi" w:eastAsia="Times New Roman" w:hAnsiTheme="majorBidi" w:cstheme="majorBidi"/>
          <w:spacing w:val="-3"/>
          <w:sz w:val="28"/>
          <w:szCs w:val="28"/>
          <w:lang w:eastAsia="ru-RU"/>
        </w:rPr>
        <w:t>л</w:t>
      </w:r>
      <w:r w:rsidRPr="00E6620A">
        <w:rPr>
          <w:rFonts w:asciiTheme="majorBidi" w:eastAsia="Times New Roman" w:hAnsiTheme="majorBidi" w:cstheme="majorBidi"/>
          <w:spacing w:val="-1"/>
          <w:sz w:val="28"/>
          <w:szCs w:val="28"/>
          <w:lang w:eastAsia="ru-RU"/>
        </w:rPr>
        <w:t>я</w:t>
      </w:r>
      <w:r w:rsidRPr="00E6620A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2C1744" w:rsidRPr="00E6620A" w:rsidRDefault="002C1744" w:rsidP="00E6620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 w:eastAsia="ru-RU"/>
        </w:rPr>
      </w:pPr>
    </w:p>
    <w:p w:rsidR="002C1744" w:rsidRPr="00E6620A" w:rsidRDefault="00E6620A" w:rsidP="00E6620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uk-UA"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val="uk-UA" w:eastAsia="ru-RU"/>
        </w:rPr>
        <w:t>СПИСОК ЛИТЕРАТУРЫ</w:t>
      </w:r>
    </w:p>
    <w:p w:rsidR="002C1744" w:rsidRPr="00E6620A" w:rsidRDefault="002C1744" w:rsidP="00E6620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1. Абрамов Б. А. Предложение как компонент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макротекста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// Структурные и функциональные особенности предложения и текста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– Свердловск , 1989с.110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2. Абрамов Б. А.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Теоретическая грамматика немецкого языка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Сопоставительная типология немецкого и русского языков : учеб. пособие для студ.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высш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. учеб. заведений ⁄ </w:t>
      </w:r>
      <w:r w:rsidRPr="00E6620A">
        <w:rPr>
          <w:rFonts w:asciiTheme="majorBidi" w:hAnsiTheme="majorBidi" w:cstheme="majorBidi"/>
          <w:sz w:val="28"/>
          <w:szCs w:val="28"/>
        </w:rPr>
        <w:lastRenderedPageBreak/>
        <w:t xml:space="preserve">Б. А. Абрамов ; под ред. Н. Н.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Семенюк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О.А.Радченко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, Л. И.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Грешаевой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– М. :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Гуманитар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изд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центр ВЛАДОС , 2004 . – 286 с.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Бориско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Н.Ф. Бизнес-курс немецкого языка. Словарь-справочник. – 5-е изд., 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>стереотипное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>. – Киев: «Лотос», 2000 – 352с.: ил. (Серия «Вас ждет успех!»)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4. Бублик В. Н.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Історія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німецької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мови</w:t>
      </w:r>
      <w:proofErr w:type="spellEnd"/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Навчальний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посібник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для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студентів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вищих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навчальних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закладів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Вінниця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:Нова книга , 2004. – 272 с.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5. Кожемяко В. С. ,Подгорная Л. .И. Русские пословицы и поговорки и их немецкие аналоги – СПб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.: 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КАРО , 2003– 192 с. </w:t>
      </w:r>
    </w:p>
    <w:p w:rsidR="007153E8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>6. Латышев Л. К. Технология перевода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Уч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пос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. по подготовке переводчиков ( с нем . яз. ) – М.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НВИ – ТЕЗАУРУС , 2000 . 280 с. </w:t>
      </w:r>
    </w:p>
    <w:p w:rsidR="00E6620A" w:rsidRPr="00E6620A" w:rsidRDefault="00266BD6" w:rsidP="00E6620A">
      <w:pPr>
        <w:ind w:left="-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hyperlink r:id="rId6" w:history="1">
        <w:r w:rsidR="00E6620A" w:rsidRPr="00E6620A">
          <w:rPr>
            <w:rStyle w:val="a8"/>
            <w:rFonts w:asciiTheme="majorBidi" w:hAnsiTheme="majorBidi" w:cstheme="majorBidi"/>
            <w:b/>
            <w:bCs/>
            <w:sz w:val="28"/>
            <w:szCs w:val="28"/>
          </w:rPr>
          <w:t>http://lib.lgaki.info/page_lib.php?docid=6792&amp;mode=DocBibRecord</w:t>
        </w:r>
      </w:hyperlink>
      <w:r w:rsidR="00E6620A" w:rsidRPr="00E6620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</w:rPr>
        <w:t xml:space="preserve">7. </w:t>
      </w:r>
      <w:proofErr w:type="spellStart"/>
      <w:r w:rsidRPr="00E6620A">
        <w:rPr>
          <w:rFonts w:asciiTheme="majorBidi" w:hAnsiTheme="majorBidi" w:cstheme="majorBidi"/>
          <w:sz w:val="28"/>
          <w:szCs w:val="28"/>
        </w:rPr>
        <w:t>Райхштей</w:t>
      </w:r>
      <w:proofErr w:type="spellEnd"/>
      <w:r w:rsidRPr="00E6620A">
        <w:rPr>
          <w:rFonts w:asciiTheme="majorBidi" w:hAnsiTheme="majorBidi" w:cstheme="majorBidi"/>
          <w:sz w:val="28"/>
          <w:szCs w:val="28"/>
        </w:rPr>
        <w:t xml:space="preserve"> А. Д. Сопоставительный анализ немецкой и русской фразеологии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– М. : Высшая школа , 1980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8. </w:t>
      </w:r>
      <w:r w:rsidRPr="00E6620A">
        <w:rPr>
          <w:rFonts w:asciiTheme="majorBidi" w:hAnsiTheme="majorBidi" w:cstheme="majorBidi"/>
          <w:sz w:val="28"/>
          <w:szCs w:val="28"/>
        </w:rPr>
        <w:t>Ярцев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</w:rPr>
        <w:t>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r w:rsidRPr="00E6620A">
        <w:rPr>
          <w:rFonts w:asciiTheme="majorBidi" w:hAnsiTheme="majorBidi" w:cstheme="majorBidi"/>
          <w:sz w:val="28"/>
          <w:szCs w:val="28"/>
        </w:rPr>
        <w:t>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Deutsch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fǘr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Sie und … </w:t>
      </w:r>
      <w:r w:rsidRPr="00E6620A">
        <w:rPr>
          <w:rFonts w:asciiTheme="majorBidi" w:hAnsiTheme="majorBidi" w:cstheme="majorBidi"/>
          <w:sz w:val="28"/>
          <w:szCs w:val="28"/>
        </w:rPr>
        <w:t>Книга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1. </w:t>
      </w:r>
      <w:r w:rsidRPr="00E6620A">
        <w:rPr>
          <w:rFonts w:asciiTheme="majorBidi" w:hAnsiTheme="majorBidi" w:cstheme="majorBidi"/>
          <w:sz w:val="28"/>
          <w:szCs w:val="28"/>
        </w:rPr>
        <w:t xml:space="preserve">Учебное 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>пособие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Издание 1-е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– М.: Московский Лицей , 2004 . –512 с.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9. </w:t>
      </w:r>
      <w:r w:rsidRPr="00E6620A">
        <w:rPr>
          <w:rFonts w:asciiTheme="majorBidi" w:hAnsiTheme="majorBidi" w:cstheme="majorBidi"/>
          <w:sz w:val="28"/>
          <w:szCs w:val="28"/>
        </w:rPr>
        <w:t>Ярцев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Pr="00E6620A">
        <w:rPr>
          <w:rFonts w:asciiTheme="majorBidi" w:hAnsiTheme="majorBidi" w:cstheme="majorBidi"/>
          <w:sz w:val="28"/>
          <w:szCs w:val="28"/>
        </w:rPr>
        <w:t>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r w:rsidRPr="00E6620A">
        <w:rPr>
          <w:rFonts w:asciiTheme="majorBidi" w:hAnsiTheme="majorBidi" w:cstheme="majorBidi"/>
          <w:sz w:val="28"/>
          <w:szCs w:val="28"/>
        </w:rPr>
        <w:t>В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Deutsch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fǘr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Sie und … </w:t>
      </w:r>
      <w:r w:rsidRPr="00E6620A">
        <w:rPr>
          <w:rFonts w:asciiTheme="majorBidi" w:hAnsiTheme="majorBidi" w:cstheme="majorBidi"/>
          <w:sz w:val="28"/>
          <w:szCs w:val="28"/>
        </w:rPr>
        <w:t>Книга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2. </w:t>
      </w:r>
      <w:r w:rsidRPr="00E6620A">
        <w:rPr>
          <w:rFonts w:asciiTheme="majorBidi" w:hAnsiTheme="majorBidi" w:cstheme="majorBidi"/>
          <w:sz w:val="28"/>
          <w:szCs w:val="28"/>
        </w:rPr>
        <w:t xml:space="preserve">Учебное 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>пособие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Издание 2-е</w:t>
      </w:r>
      <w:proofErr w:type="gramStart"/>
      <w:r w:rsidRPr="00E6620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6620A">
        <w:rPr>
          <w:rFonts w:asciiTheme="majorBidi" w:hAnsiTheme="majorBidi" w:cstheme="majorBidi"/>
          <w:sz w:val="28"/>
          <w:szCs w:val="28"/>
        </w:rPr>
        <w:t xml:space="preserve"> – М.: Московский Лицей , 2004 . – 2002 . – 360 с.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>10. Härter,</w:t>
      </w:r>
      <w:r w:rsidRPr="00E6620A">
        <w:rPr>
          <w:rFonts w:asciiTheme="majorBidi" w:hAnsiTheme="majorBidi" w:cstheme="majorBidi"/>
          <w:sz w:val="28"/>
          <w:szCs w:val="28"/>
        </w:rPr>
        <w:t>Н</w:t>
      </w: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Allgemeine Wirtschaftslehre.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Mercur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Verlag Rinteln: 1992.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11. Kugler,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G.Betriebswirtschaftslehre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der Unternehmung. Verlag Europa – Lehrmittel: 1992.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12.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Malzewa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>, D. G.  Aktuelle idiomatische Redensarten deutsch-russisches Wörterbuch  2., unveränderte Auflage – Moskau :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Russkij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Jazyk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Media , 2005. – 507 , [5] S.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>13. Rößler, Petra Kurzformeln und Begriffe im Geschäftsverkehr. Lexikon. Rudolf Haufe Verlag Berlin: 1991.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>14. Ruge, Elisabeth Behördenkorrespondenz. Musterbriefe. Anträge. Einsprüche. Falken Verlag GmbH, Niederhausen: 1991.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15. Stilistik. Abiturwissen. Geschichte der deutschen Sprache, 1983, Taschenbuch Verlag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GmhbH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 Frankfurt am </w:t>
      </w:r>
      <w:proofErr w:type="spellStart"/>
      <w:r w:rsidRPr="00E6620A">
        <w:rPr>
          <w:rFonts w:asciiTheme="majorBidi" w:hAnsiTheme="majorBidi" w:cstheme="majorBidi"/>
          <w:sz w:val="28"/>
          <w:szCs w:val="28"/>
          <w:lang w:val="de-DE"/>
        </w:rPr>
        <w:t>Mein</w:t>
      </w:r>
      <w:proofErr w:type="spellEnd"/>
      <w:r w:rsidRPr="00E6620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</w:p>
    <w:p w:rsidR="007153E8" w:rsidRPr="00E6620A" w:rsidRDefault="007153E8" w:rsidP="00E6620A">
      <w:pPr>
        <w:ind w:left="-360"/>
        <w:jc w:val="both"/>
        <w:rPr>
          <w:rFonts w:asciiTheme="majorBidi" w:hAnsiTheme="majorBidi" w:cstheme="majorBidi"/>
          <w:sz w:val="28"/>
          <w:szCs w:val="28"/>
          <w:lang w:val="de-DE"/>
        </w:rPr>
      </w:pPr>
    </w:p>
    <w:p w:rsidR="006C2E73" w:rsidRPr="00E6620A" w:rsidRDefault="006C2E73" w:rsidP="00E6620A">
      <w:pPr>
        <w:spacing w:after="0" w:line="360" w:lineRule="auto"/>
        <w:ind w:left="142" w:firstLine="567"/>
        <w:jc w:val="both"/>
        <w:rPr>
          <w:rFonts w:asciiTheme="majorBidi" w:eastAsia="Times New Roman" w:hAnsiTheme="majorBidi" w:cstheme="majorBidi"/>
          <w:b/>
          <w:sz w:val="28"/>
          <w:szCs w:val="28"/>
          <w:lang w:val="de-DE" w:eastAsia="ru-RU"/>
        </w:rPr>
      </w:pPr>
    </w:p>
    <w:p w:rsidR="006C2E73" w:rsidRPr="00E6620A" w:rsidRDefault="006C2E73" w:rsidP="00E6620A">
      <w:pPr>
        <w:jc w:val="both"/>
        <w:rPr>
          <w:rFonts w:asciiTheme="majorBidi" w:hAnsiTheme="majorBidi" w:cstheme="majorBidi"/>
          <w:b/>
          <w:sz w:val="28"/>
          <w:szCs w:val="28"/>
          <w:lang w:val="de-DE"/>
        </w:rPr>
      </w:pPr>
    </w:p>
    <w:p w:rsidR="006C2E73" w:rsidRPr="00E6620A" w:rsidRDefault="006C2E73" w:rsidP="00E6620A">
      <w:pPr>
        <w:jc w:val="both"/>
        <w:rPr>
          <w:rFonts w:asciiTheme="majorBidi" w:hAnsiTheme="majorBidi" w:cstheme="majorBidi"/>
          <w:b/>
          <w:sz w:val="28"/>
          <w:szCs w:val="28"/>
          <w:lang w:val="de-DE"/>
        </w:rPr>
      </w:pPr>
    </w:p>
    <w:sectPr w:rsidR="006C2E73" w:rsidRPr="00E6620A" w:rsidSect="00D7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484"/>
    <w:multiLevelType w:val="hybridMultilevel"/>
    <w:tmpl w:val="E7D2FA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F4C03"/>
    <w:multiLevelType w:val="hybridMultilevel"/>
    <w:tmpl w:val="AADC40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4EDE"/>
    <w:multiLevelType w:val="hybridMultilevel"/>
    <w:tmpl w:val="017AE934"/>
    <w:lvl w:ilvl="0" w:tplc="04188CDE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178EC"/>
    <w:multiLevelType w:val="hybridMultilevel"/>
    <w:tmpl w:val="77C674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352C8"/>
    <w:multiLevelType w:val="hybridMultilevel"/>
    <w:tmpl w:val="AA840966"/>
    <w:lvl w:ilvl="0" w:tplc="6584C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FA6EB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F15D5"/>
    <w:multiLevelType w:val="hybridMultilevel"/>
    <w:tmpl w:val="9A38DCE6"/>
    <w:lvl w:ilvl="0" w:tplc="BE6A7A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42ACE"/>
    <w:multiLevelType w:val="hybridMultilevel"/>
    <w:tmpl w:val="9A38DCE6"/>
    <w:lvl w:ilvl="0" w:tplc="BE6A7A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16282"/>
    <w:multiLevelType w:val="hybridMultilevel"/>
    <w:tmpl w:val="9A38DCE6"/>
    <w:lvl w:ilvl="0" w:tplc="BE6A7A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A5964"/>
    <w:multiLevelType w:val="hybridMultilevel"/>
    <w:tmpl w:val="516C1C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E7192B"/>
    <w:multiLevelType w:val="hybridMultilevel"/>
    <w:tmpl w:val="9A38DCE6"/>
    <w:lvl w:ilvl="0" w:tplc="BE6A7A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73BFA"/>
    <w:multiLevelType w:val="hybridMultilevel"/>
    <w:tmpl w:val="5CD0F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85164"/>
    <w:multiLevelType w:val="hybridMultilevel"/>
    <w:tmpl w:val="1C0440EA"/>
    <w:lvl w:ilvl="0" w:tplc="0419000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C9952B1"/>
    <w:multiLevelType w:val="hybridMultilevel"/>
    <w:tmpl w:val="D45EA2F6"/>
    <w:lvl w:ilvl="0" w:tplc="6584CF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76793"/>
    <w:multiLevelType w:val="hybridMultilevel"/>
    <w:tmpl w:val="A05ED214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010"/>
    <w:rsid w:val="001B453C"/>
    <w:rsid w:val="001B772C"/>
    <w:rsid w:val="002504BF"/>
    <w:rsid w:val="00266BD6"/>
    <w:rsid w:val="002B03E8"/>
    <w:rsid w:val="002C1744"/>
    <w:rsid w:val="00314654"/>
    <w:rsid w:val="006C2E73"/>
    <w:rsid w:val="007153E8"/>
    <w:rsid w:val="00715B65"/>
    <w:rsid w:val="00844010"/>
    <w:rsid w:val="00B90B29"/>
    <w:rsid w:val="00CB468B"/>
    <w:rsid w:val="00D70A9A"/>
    <w:rsid w:val="00D75D56"/>
    <w:rsid w:val="00E6620A"/>
    <w:rsid w:val="00EA55D4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10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qFormat/>
    <w:rsid w:val="0084401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A5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0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440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unhideWhenUsed/>
    <w:rsid w:val="008440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44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A55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55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5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5D4"/>
    <w:pPr>
      <w:autoSpaceDE w:val="0"/>
      <w:autoSpaceDN w:val="0"/>
      <w:adjustRightInd w:val="0"/>
      <w:spacing w:after="0" w:line="240" w:lineRule="auto"/>
    </w:pPr>
    <w:rPr>
      <w:rFonts w:ascii="PetersburgC" w:eastAsia="Calibri" w:hAnsi="PetersburgC" w:cs="PetersburgC"/>
      <w:color w:val="000000"/>
      <w:sz w:val="24"/>
      <w:szCs w:val="24"/>
      <w:lang w:val="uk-UA"/>
    </w:rPr>
  </w:style>
  <w:style w:type="paragraph" w:customStyle="1" w:styleId="Pa16">
    <w:name w:val="Pa16"/>
    <w:basedOn w:val="Default"/>
    <w:next w:val="Default"/>
    <w:uiPriority w:val="99"/>
    <w:rsid w:val="00EA55D4"/>
    <w:pPr>
      <w:spacing w:line="201" w:lineRule="atLeast"/>
    </w:pPr>
    <w:rPr>
      <w:rFonts w:cs="Times New Roman"/>
      <w:color w:val="auto"/>
    </w:rPr>
  </w:style>
  <w:style w:type="paragraph" w:styleId="a6">
    <w:name w:val="Title"/>
    <w:basedOn w:val="a"/>
    <w:link w:val="a7"/>
    <w:qFormat/>
    <w:rsid w:val="00EA55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A55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2C1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792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</cp:lastModifiedBy>
  <cp:revision>5</cp:revision>
  <dcterms:created xsi:type="dcterms:W3CDTF">2016-09-27T17:05:00Z</dcterms:created>
  <dcterms:modified xsi:type="dcterms:W3CDTF">2016-09-29T11:46:00Z</dcterms:modified>
</cp:coreProperties>
</file>