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B" w:rsidRDefault="00FF1F6B" w:rsidP="00FF1F6B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Учебно-методическое и информационное обеспечение</w:t>
      </w:r>
    </w:p>
    <w:p w:rsidR="00FF1F6B" w:rsidRDefault="00FF1F6B" w:rsidP="00FF1F6B">
      <w:pPr>
        <w:shd w:val="clear" w:color="auto" w:fill="FFFFFF"/>
        <w:spacing w:before="100" w:beforeAutospacing="1" w:after="100" w:afterAutospacing="1" w:line="240" w:lineRule="auto"/>
        <w:ind w:firstLine="70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Основная литература:</w:t>
      </w:r>
    </w:p>
    <w:p w:rsidR="00FF1F6B" w:rsidRDefault="00FF1F6B" w:rsidP="00FF1F6B">
      <w:pPr>
        <w:rPr>
          <w:rFonts w:ascii="Times New Roman" w:hAnsi="Times New Roman"/>
          <w:b/>
          <w:sz w:val="24"/>
          <w:szCs w:val="24"/>
        </w:rPr>
      </w:pP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Бабинская</w:t>
      </w:r>
      <w:proofErr w:type="spellEnd"/>
      <w:r>
        <w:rPr>
          <w:rFonts w:ascii="Times New Roman" w:hAnsi="Times New Roman"/>
          <w:sz w:val="24"/>
          <w:szCs w:val="24"/>
        </w:rPr>
        <w:t>, П.К. Практический курс методики преподавания иностранных языков: английский, немецкий, французский: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П.К. </w:t>
      </w:r>
      <w:proofErr w:type="spellStart"/>
      <w:r>
        <w:rPr>
          <w:rFonts w:ascii="Times New Roman" w:hAnsi="Times New Roman"/>
          <w:sz w:val="24"/>
          <w:szCs w:val="24"/>
        </w:rPr>
        <w:t>Бабинская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Т.П. Леонтьева, И.М. Андреасян, А.Ф. Будько, И.В. </w:t>
      </w:r>
      <w:proofErr w:type="spellStart"/>
      <w:r>
        <w:rPr>
          <w:rFonts w:ascii="Times New Roman" w:hAnsi="Times New Roman"/>
          <w:sz w:val="24"/>
          <w:szCs w:val="24"/>
        </w:rPr>
        <w:t>Чепик</w:t>
      </w:r>
      <w:proofErr w:type="spellEnd"/>
      <w:r>
        <w:rPr>
          <w:rFonts w:ascii="Times New Roman" w:hAnsi="Times New Roman"/>
          <w:sz w:val="24"/>
          <w:szCs w:val="24"/>
        </w:rPr>
        <w:t xml:space="preserve">. – Минск: </w:t>
      </w:r>
      <w:proofErr w:type="spellStart"/>
      <w:r>
        <w:rPr>
          <w:rFonts w:ascii="Times New Roman" w:hAnsi="Times New Roman"/>
          <w:sz w:val="24"/>
          <w:szCs w:val="24"/>
        </w:rPr>
        <w:t>ТетраСистемс</w:t>
      </w:r>
      <w:proofErr w:type="spellEnd"/>
      <w:r>
        <w:rPr>
          <w:rFonts w:ascii="Times New Roman" w:hAnsi="Times New Roman"/>
          <w:sz w:val="24"/>
          <w:szCs w:val="24"/>
        </w:rPr>
        <w:t>, 2005. – 288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Беляев, Б.В. Очерки по психологии обучения иностранным языкам /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Б.В. Беляев. – М.: Просвещение, 1965. – 227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Вопросы контроля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 иностранному языку: метод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/ под ред. А.А. Миролюбова. – Обнинск: Титул, 1999. – 112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Гальскова, Н.Д. Современная методика обучения иностранным языкам: пособие для учителя / Н.Д. Гальскова. – М.: АРКТИ, 2000.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– 165с.</w:t>
      </w:r>
    </w:p>
    <w:p w:rsidR="00FF1F6B" w:rsidRPr="009F7B5C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F7B5C">
        <w:rPr>
          <w:rFonts w:ascii="Times New Roman" w:hAnsi="Times New Roman"/>
          <w:sz w:val="24"/>
          <w:szCs w:val="24"/>
        </w:rPr>
        <w:t>Гальскова, Н.Д. Теория обучения иностранным языкам: Лингводидактика и методика: учеб</w:t>
      </w:r>
      <w:proofErr w:type="gramStart"/>
      <w:r w:rsidRPr="009F7B5C">
        <w:rPr>
          <w:rFonts w:ascii="Times New Roman" w:hAnsi="Times New Roman"/>
          <w:sz w:val="24"/>
          <w:szCs w:val="24"/>
        </w:rPr>
        <w:t>.</w:t>
      </w:r>
      <w:proofErr w:type="gramEnd"/>
      <w:r w:rsidRPr="009F7B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7B5C">
        <w:rPr>
          <w:rFonts w:ascii="Times New Roman" w:hAnsi="Times New Roman"/>
          <w:sz w:val="24"/>
          <w:szCs w:val="24"/>
        </w:rPr>
        <w:t>п</w:t>
      </w:r>
      <w:proofErr w:type="gramEnd"/>
      <w:r w:rsidRPr="009F7B5C">
        <w:rPr>
          <w:rFonts w:ascii="Times New Roman" w:hAnsi="Times New Roman"/>
          <w:sz w:val="24"/>
          <w:szCs w:val="24"/>
        </w:rPr>
        <w:t xml:space="preserve">особие для студентов лингв. ун-тов и фак. ин. яз. высших </w:t>
      </w:r>
      <w:proofErr w:type="spellStart"/>
      <w:r w:rsidRPr="009F7B5C">
        <w:rPr>
          <w:rFonts w:ascii="Times New Roman" w:hAnsi="Times New Roman"/>
          <w:sz w:val="24"/>
          <w:szCs w:val="24"/>
        </w:rPr>
        <w:t>пед</w:t>
      </w:r>
      <w:proofErr w:type="spellEnd"/>
      <w:r w:rsidRPr="009F7B5C">
        <w:rPr>
          <w:rFonts w:ascii="Times New Roman" w:hAnsi="Times New Roman"/>
          <w:sz w:val="24"/>
          <w:szCs w:val="24"/>
        </w:rPr>
        <w:t xml:space="preserve">. учеб. заведений / Н.Д. Гальскова, Н.И. Гез. – М.: </w:t>
      </w:r>
      <w:proofErr w:type="spellStart"/>
      <w:r w:rsidRPr="009F7B5C">
        <w:rPr>
          <w:rFonts w:ascii="Times New Roman" w:hAnsi="Times New Roman"/>
          <w:sz w:val="24"/>
          <w:szCs w:val="24"/>
        </w:rPr>
        <w:t>Издат</w:t>
      </w:r>
      <w:proofErr w:type="spellEnd"/>
      <w:r w:rsidRPr="009F7B5C">
        <w:rPr>
          <w:rFonts w:ascii="Times New Roman" w:hAnsi="Times New Roman"/>
          <w:sz w:val="24"/>
          <w:szCs w:val="24"/>
        </w:rPr>
        <w:t>. Центр «Академия», 2007. – 336 с.</w:t>
      </w:r>
    </w:p>
    <w:p w:rsidR="009F7B5C" w:rsidRDefault="009F7B5C" w:rsidP="00FF1F6B">
      <w:pPr>
        <w:jc w:val="both"/>
        <w:rPr>
          <w:rFonts w:ascii="Times New Roman" w:hAnsi="Times New Roman"/>
          <w:b/>
          <w:sz w:val="24"/>
          <w:szCs w:val="24"/>
        </w:rPr>
      </w:pPr>
      <w:hyperlink r:id="rId6" w:history="1">
        <w:r w:rsidRPr="008961AC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http://lib.lgaki.info/page_lib.php?docid=6875&amp;mode=DocBibRecord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Зимняя, И.А. Психология обучения неродному языку / И.А. Зимняя. –  М.: Рус. яз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1989. – 219с.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Кабинет иностранного языка в средней школе. – М.: Просвещение, 1986. – 175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Китайгородская, Г.А. Методические основы интенсивного обучения иностранным языкам / Г.А. Китайгородская. – М.: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., 1986. – 101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Клычникова, З.И. Психологические особенности обучения чтению на иностранном языке / З.И. Клычникова. – М.: Просвещение, 1973. – 223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</w:t>
      </w:r>
      <w:proofErr w:type="spellStart"/>
      <w:r>
        <w:rPr>
          <w:rFonts w:ascii="Times New Roman" w:hAnsi="Times New Roman"/>
          <w:sz w:val="24"/>
          <w:szCs w:val="24"/>
        </w:rPr>
        <w:t>Колкер</w:t>
      </w:r>
      <w:proofErr w:type="spellEnd"/>
      <w:r>
        <w:rPr>
          <w:rFonts w:ascii="Times New Roman" w:hAnsi="Times New Roman"/>
          <w:sz w:val="24"/>
          <w:szCs w:val="24"/>
        </w:rPr>
        <w:t xml:space="preserve">, Я.М. Практическая методика обучения иностранному языку: учебное пособие / Я.М. </w:t>
      </w:r>
      <w:proofErr w:type="spellStart"/>
      <w:r>
        <w:rPr>
          <w:rFonts w:ascii="Times New Roman" w:hAnsi="Times New Roman"/>
          <w:sz w:val="24"/>
          <w:szCs w:val="24"/>
        </w:rPr>
        <w:t>Колкер</w:t>
      </w:r>
      <w:proofErr w:type="spellEnd"/>
      <w:r>
        <w:rPr>
          <w:rFonts w:ascii="Times New Roman" w:hAnsi="Times New Roman"/>
          <w:sz w:val="24"/>
          <w:szCs w:val="24"/>
        </w:rPr>
        <w:t xml:space="preserve">, Е.С. Устинова, Т.М. </w:t>
      </w:r>
      <w:proofErr w:type="spellStart"/>
      <w:r>
        <w:rPr>
          <w:rFonts w:ascii="Times New Roman" w:hAnsi="Times New Roman"/>
          <w:sz w:val="24"/>
          <w:szCs w:val="24"/>
        </w:rPr>
        <w:t>Еналиева</w:t>
      </w:r>
      <w:proofErr w:type="spellEnd"/>
      <w:r>
        <w:rPr>
          <w:rFonts w:ascii="Times New Roman" w:hAnsi="Times New Roman"/>
          <w:sz w:val="24"/>
          <w:szCs w:val="24"/>
        </w:rPr>
        <w:t>. – М.: Издательский центр «Академия», 2000. – 264с.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Контроль в обучении иностранным языкам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>
        <w:rPr>
          <w:rFonts w:ascii="Times New Roman" w:hAnsi="Times New Roman"/>
          <w:sz w:val="24"/>
          <w:szCs w:val="24"/>
        </w:rPr>
        <w:t>Пассова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Е.С. Кузнецовой. Серия «Методика обучения иностранным языкам», 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17. – Воронеж: НОУ «Интерлингва», 2002. – 40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Ладо, Р. Обучение иностранному языку / Р. Ладо // Методика преподавания иностранных языков за рубежом. – М.: Просвещение, 1967. – С. 52 – 85.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sz w:val="24"/>
          <w:szCs w:val="24"/>
        </w:rPr>
        <w:t>Маслыко</w:t>
      </w:r>
      <w:proofErr w:type="spellEnd"/>
      <w:r>
        <w:rPr>
          <w:rFonts w:ascii="Times New Roman" w:hAnsi="Times New Roman"/>
          <w:sz w:val="24"/>
          <w:szCs w:val="24"/>
        </w:rPr>
        <w:t xml:space="preserve">, Е.А. Настольная книга преподавателя иностранного языка / Е.А. </w:t>
      </w:r>
      <w:proofErr w:type="spellStart"/>
      <w:r>
        <w:rPr>
          <w:rFonts w:ascii="Times New Roman" w:hAnsi="Times New Roman"/>
          <w:sz w:val="24"/>
          <w:szCs w:val="24"/>
        </w:rPr>
        <w:t>Маслыко</w:t>
      </w:r>
      <w:proofErr w:type="spellEnd"/>
      <w:r>
        <w:rPr>
          <w:rFonts w:ascii="Times New Roman" w:hAnsi="Times New Roman"/>
          <w:sz w:val="24"/>
          <w:szCs w:val="24"/>
        </w:rPr>
        <w:t xml:space="preserve">, П.К. </w:t>
      </w:r>
      <w:proofErr w:type="spellStart"/>
      <w:r>
        <w:rPr>
          <w:rFonts w:ascii="Times New Roman" w:hAnsi="Times New Roman"/>
          <w:sz w:val="24"/>
          <w:szCs w:val="24"/>
        </w:rPr>
        <w:t>Бабинская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А.Ф. Будько, С.И. Петрова. – Мн.: </w:t>
      </w:r>
      <w:proofErr w:type="spellStart"/>
      <w:r>
        <w:rPr>
          <w:rFonts w:ascii="Times New Roman" w:hAnsi="Times New Roman"/>
          <w:sz w:val="24"/>
          <w:szCs w:val="24"/>
        </w:rPr>
        <w:t>Выш</w:t>
      </w:r>
      <w:proofErr w:type="spellEnd"/>
      <w:r>
        <w:rPr>
          <w:rFonts w:ascii="Times New Roman" w:hAnsi="Times New Roman"/>
          <w:sz w:val="24"/>
          <w:szCs w:val="24"/>
        </w:rPr>
        <w:t>. школа, 1999. – 522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Миролюбов, А.А. История отечественной методики обучения иностранным языкам / А.А. Миролюбов. – М.: СТУПЕНИ; ИНФРА-М, 2002. – 420 с.</w:t>
      </w:r>
    </w:p>
    <w:p w:rsidR="00FF1F6B" w:rsidRPr="009F7B5C" w:rsidRDefault="00FF1F6B" w:rsidP="00FF1F6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15</w:t>
      </w:r>
      <w:r w:rsidRPr="009F7B5C">
        <w:rPr>
          <w:rFonts w:ascii="Times New Roman" w:hAnsi="Times New Roman"/>
          <w:sz w:val="24"/>
          <w:szCs w:val="24"/>
        </w:rPr>
        <w:t>.</w:t>
      </w:r>
      <w:r w:rsidRPr="009F7B5C">
        <w:rPr>
          <w:rFonts w:ascii="Times New Roman" w:hAnsi="Times New Roman"/>
          <w:sz w:val="24"/>
          <w:szCs w:val="24"/>
          <w:lang w:val="uk-UA"/>
        </w:rPr>
        <w:t xml:space="preserve"> Ніколаєва С.Ю. Методика навчання іноземних мов у середніх навчальних закладах. Підручник</w:t>
      </w:r>
      <w:r w:rsidRPr="009F7B5C">
        <w:rPr>
          <w:rFonts w:ascii="Times New Roman" w:hAnsi="Times New Roman"/>
          <w:sz w:val="24"/>
          <w:szCs w:val="24"/>
        </w:rPr>
        <w:t>. –</w:t>
      </w:r>
      <w:r w:rsidRPr="009F7B5C">
        <w:rPr>
          <w:rFonts w:ascii="Times New Roman" w:hAnsi="Times New Roman"/>
          <w:sz w:val="24"/>
          <w:szCs w:val="24"/>
          <w:lang w:val="uk-UA"/>
        </w:rPr>
        <w:t xml:space="preserve"> К.</w:t>
      </w:r>
      <w:proofErr w:type="gramStart"/>
      <w:r w:rsidRPr="009F7B5C">
        <w:rPr>
          <w:rFonts w:ascii="Times New Roman" w:hAnsi="Times New Roman"/>
          <w:sz w:val="24"/>
          <w:szCs w:val="24"/>
          <w:lang w:val="uk-UA"/>
        </w:rPr>
        <w:t xml:space="preserve"> :</w:t>
      </w:r>
      <w:proofErr w:type="gramEnd"/>
      <w:r w:rsidRPr="009F7B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7B5C">
        <w:rPr>
          <w:rFonts w:ascii="Times New Roman" w:hAnsi="Times New Roman"/>
          <w:sz w:val="24"/>
          <w:szCs w:val="24"/>
          <w:lang w:val="uk-UA"/>
        </w:rPr>
        <w:t>Лінвіт</w:t>
      </w:r>
      <w:proofErr w:type="spellEnd"/>
      <w:r w:rsidRPr="009F7B5C">
        <w:rPr>
          <w:rFonts w:ascii="Times New Roman" w:hAnsi="Times New Roman"/>
          <w:sz w:val="24"/>
          <w:szCs w:val="24"/>
          <w:lang w:val="uk-UA"/>
        </w:rPr>
        <w:t>, 1999</w:t>
      </w:r>
      <w:r w:rsidRPr="009F7B5C">
        <w:rPr>
          <w:rFonts w:ascii="Times New Roman" w:hAnsi="Times New Roman"/>
          <w:sz w:val="24"/>
          <w:szCs w:val="24"/>
        </w:rPr>
        <w:t>. –</w:t>
      </w:r>
      <w:r w:rsidRPr="009F7B5C">
        <w:rPr>
          <w:rFonts w:ascii="Times New Roman" w:hAnsi="Times New Roman"/>
          <w:sz w:val="24"/>
          <w:szCs w:val="24"/>
          <w:lang w:val="uk-UA"/>
        </w:rPr>
        <w:t xml:space="preserve">  320с.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 xml:space="preserve">. Новые педагогические и информационные технологии в системе образования: учебное пособие для студентов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вузов</w:t>
      </w:r>
      <w:proofErr w:type="gramEnd"/>
      <w:r>
        <w:rPr>
          <w:rFonts w:ascii="Times New Roman" w:hAnsi="Times New Roman"/>
          <w:sz w:val="24"/>
          <w:szCs w:val="24"/>
        </w:rPr>
        <w:t xml:space="preserve"> и системы повышения квалификации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кадров/ Е.С. </w:t>
      </w:r>
      <w:proofErr w:type="spellStart"/>
      <w:r>
        <w:rPr>
          <w:rFonts w:ascii="Times New Roman" w:hAnsi="Times New Roman"/>
          <w:sz w:val="24"/>
          <w:szCs w:val="24"/>
        </w:rPr>
        <w:t>Полат</w:t>
      </w:r>
      <w:proofErr w:type="spellEnd"/>
      <w:r>
        <w:rPr>
          <w:rFonts w:ascii="Times New Roman" w:hAnsi="Times New Roman"/>
          <w:sz w:val="24"/>
          <w:szCs w:val="24"/>
        </w:rPr>
        <w:t xml:space="preserve">, М.Ю. </w:t>
      </w:r>
      <w:proofErr w:type="spellStart"/>
      <w:r>
        <w:rPr>
          <w:rFonts w:ascii="Times New Roman" w:hAnsi="Times New Roman"/>
          <w:sz w:val="24"/>
          <w:szCs w:val="24"/>
        </w:rPr>
        <w:t>Бухаркина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М.В. Моисеева, А.Е. Петров; под ред. Е.С. </w:t>
      </w:r>
      <w:proofErr w:type="spellStart"/>
      <w:r>
        <w:rPr>
          <w:rFonts w:ascii="Times New Roman" w:hAnsi="Times New Roman"/>
          <w:sz w:val="24"/>
          <w:szCs w:val="24"/>
        </w:rPr>
        <w:t>Полат</w:t>
      </w:r>
      <w:proofErr w:type="spellEnd"/>
      <w:r>
        <w:rPr>
          <w:rFonts w:ascii="Times New Roman" w:hAnsi="Times New Roman"/>
          <w:sz w:val="24"/>
          <w:szCs w:val="24"/>
        </w:rPr>
        <w:t>. – М.: Издательский центр «Академия», 2000. – 272с.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>. Общая методика обучения иностранным языкам. Хрестоматия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>ост. А.А. Леонтьев. – М.: Русский язык, 1991. – 360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>. Основные направления в методике преподавания иностранных языков в XIX-XX вв./ Под ред. И.В. Рахманова. – М.: Педагогика, 1972. – 320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Пальмер</w:t>
      </w:r>
      <w:proofErr w:type="spellEnd"/>
      <w:r>
        <w:rPr>
          <w:rFonts w:ascii="Times New Roman" w:hAnsi="Times New Roman"/>
          <w:sz w:val="24"/>
          <w:szCs w:val="24"/>
        </w:rPr>
        <w:t xml:space="preserve">, Г. Устный метод обучения иностранным языкам / Г. </w:t>
      </w:r>
      <w:proofErr w:type="spellStart"/>
      <w:r>
        <w:rPr>
          <w:rFonts w:ascii="Times New Roman" w:hAnsi="Times New Roman"/>
          <w:sz w:val="24"/>
          <w:szCs w:val="24"/>
        </w:rPr>
        <w:t>Пальмер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Учпедгиз</w:t>
      </w:r>
      <w:proofErr w:type="spellEnd"/>
      <w:r>
        <w:rPr>
          <w:rFonts w:ascii="Times New Roman" w:hAnsi="Times New Roman"/>
          <w:sz w:val="24"/>
          <w:szCs w:val="24"/>
        </w:rPr>
        <w:t>, 1961. – 161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>. Пассов, Е.И. Коммуникативное иноязычное образование: готовим к диалогу культур: пособие для учителей учреждений, обеспечивающих получение общего среднего образования / Е.И. Пассов. – Мн.: Лексис, 2003. – 182с.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</w:rPr>
        <w:t>. Пассов, Е.И. Основы коммуникативной методики обучения иноязычному общению / Е.И. Пассов. – М.: Русский язык, 1989. – 198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 Рахманов, И.В. Обучение устной речи на иностранном языке /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И.В. Рахманов.– М.: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>. школа, 1980. – 120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 Рогова, Г.В. Методика обучения иностранным языкам в средней школе / Г.В. Рогова, Ф.М. Рабинович, Т.Е. Сахарова. – М.: Просвещение, 1991. – 287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 xml:space="preserve">. Сафонова, В.В. Проблемные задания на уроках английского языка в общеобразовательной школе / В.В. Сафонова. – М.: </w:t>
      </w:r>
      <w:proofErr w:type="spellStart"/>
      <w:r>
        <w:rPr>
          <w:rFonts w:ascii="Times New Roman" w:hAnsi="Times New Roman"/>
          <w:sz w:val="24"/>
          <w:szCs w:val="24"/>
        </w:rPr>
        <w:t>Еврошкола</w:t>
      </w:r>
      <w:proofErr w:type="spellEnd"/>
      <w:r>
        <w:rPr>
          <w:rFonts w:ascii="Times New Roman" w:hAnsi="Times New Roman"/>
          <w:sz w:val="24"/>
          <w:szCs w:val="24"/>
        </w:rPr>
        <w:t>, 2001. – 271 с.</w:t>
      </w:r>
    </w:p>
    <w:p w:rsidR="00FF1F6B" w:rsidRPr="009F7B5C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 w:rsidRPr="009F7B5C">
        <w:rPr>
          <w:rFonts w:ascii="Times New Roman" w:hAnsi="Times New Roman"/>
          <w:sz w:val="24"/>
          <w:szCs w:val="24"/>
        </w:rPr>
        <w:t>2</w:t>
      </w:r>
      <w:r w:rsidRPr="009F7B5C">
        <w:rPr>
          <w:rFonts w:ascii="Times New Roman" w:hAnsi="Times New Roman"/>
          <w:sz w:val="24"/>
          <w:szCs w:val="24"/>
          <w:lang w:val="uk-UA"/>
        </w:rPr>
        <w:t>5.</w:t>
      </w:r>
      <w:r w:rsidRPr="009F7B5C">
        <w:rPr>
          <w:rFonts w:ascii="Times New Roman" w:hAnsi="Times New Roman"/>
          <w:sz w:val="24"/>
          <w:szCs w:val="24"/>
        </w:rPr>
        <w:t xml:space="preserve"> Соловова, Е.Н. Методика обучения иностранным языкам: базовый курс лекций / Е.Н. Соловова. – М.: Просвещение, 2006. – 239 с.</w:t>
      </w:r>
    </w:p>
    <w:p w:rsidR="009F7B5C" w:rsidRDefault="009F7B5C" w:rsidP="00FF1F6B">
      <w:pPr>
        <w:jc w:val="both"/>
        <w:rPr>
          <w:rFonts w:ascii="Times New Roman" w:hAnsi="Times New Roman"/>
          <w:b/>
          <w:sz w:val="24"/>
          <w:szCs w:val="24"/>
        </w:rPr>
      </w:pPr>
      <w:hyperlink r:id="rId7" w:history="1">
        <w:r w:rsidRPr="008961AC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http://lib.lgaki.info/page_lib.php?docid=18808&amp;mode=DocBibRecord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>.  Урок иностранного языка: учебное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>
        <w:rPr>
          <w:rFonts w:ascii="Times New Roman" w:hAnsi="Times New Roman"/>
          <w:sz w:val="24"/>
          <w:szCs w:val="24"/>
        </w:rPr>
        <w:t>Пассова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Е.С. Кузнецовой. Серия «Методика обучения иностранным языкам», 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16. – Воронеж: НОУ «Интерлингва», 2002. – 40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. Уэст, М. Обучение английскому языку в трудных условиях / М. Уэст.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Просвещение, 1966. – 116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28</w:t>
      </w:r>
      <w:r>
        <w:rPr>
          <w:rFonts w:ascii="Times New Roman" w:hAnsi="Times New Roman"/>
          <w:sz w:val="24"/>
          <w:szCs w:val="24"/>
        </w:rPr>
        <w:t>. Фоломкина, С.К. Обучение чтению на иностранном языке в неязыковом вузе / С.К. Фоломкина. – М.: Высшая школа, 1987. – 207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>. Формирование грамматических навыков: учебное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>
        <w:rPr>
          <w:rFonts w:ascii="Times New Roman" w:hAnsi="Times New Roman"/>
          <w:sz w:val="24"/>
          <w:szCs w:val="24"/>
        </w:rPr>
        <w:t>Пассова</w:t>
      </w:r>
      <w:proofErr w:type="spellEnd"/>
      <w:r>
        <w:rPr>
          <w:rFonts w:ascii="Times New Roman" w:hAnsi="Times New Roman"/>
          <w:sz w:val="24"/>
          <w:szCs w:val="24"/>
        </w:rPr>
        <w:t>, Е.С. Кузнецовой. Серия «Методика обучения иностранным языкам», № 9. – Воронеж: НОУ «Интерлингва», 2002. – Ч.2. – 40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</w:rPr>
        <w:t>. Фриз, Ч. Преподавание и изучение английского языка как иностранного / Ч. Фриз // Методика обучения иностранным языкам за рубежом. – М.: Педагогика, 1967. – С. 33 –52.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Хведченя</w:t>
      </w:r>
      <w:proofErr w:type="spellEnd"/>
      <w:r>
        <w:rPr>
          <w:rFonts w:ascii="Times New Roman" w:hAnsi="Times New Roman"/>
          <w:sz w:val="24"/>
          <w:szCs w:val="24"/>
        </w:rPr>
        <w:t xml:space="preserve">, Л.В. Содержание иноязычного образования: история и современность / Л.В. </w:t>
      </w:r>
      <w:proofErr w:type="spellStart"/>
      <w:r>
        <w:rPr>
          <w:rFonts w:ascii="Times New Roman" w:hAnsi="Times New Roman"/>
          <w:sz w:val="24"/>
          <w:szCs w:val="24"/>
        </w:rPr>
        <w:t>Хведченя</w:t>
      </w:r>
      <w:proofErr w:type="spellEnd"/>
      <w:r>
        <w:rPr>
          <w:rFonts w:ascii="Times New Roman" w:hAnsi="Times New Roman"/>
          <w:sz w:val="24"/>
          <w:szCs w:val="24"/>
        </w:rPr>
        <w:t>. – Мн.: БГУ, 2002. – 276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 Шатилов, С.Ф. Методика обучения немецкому языку в средней школе / С.Ф. Шатилов. – Л.: Просвещение, 1986. – 223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 Щерба, Л.В. Преподавание иностранных языков в школе: Общие вопросы методики: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>
        <w:rPr>
          <w:rFonts w:ascii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hAnsi="Times New Roman"/>
          <w:sz w:val="24"/>
          <w:szCs w:val="24"/>
        </w:rPr>
        <w:t>. фак-</w:t>
      </w:r>
      <w:proofErr w:type="spellStart"/>
      <w:r>
        <w:rPr>
          <w:rFonts w:ascii="Times New Roman" w:hAnsi="Times New Roman"/>
          <w:sz w:val="24"/>
          <w:szCs w:val="24"/>
        </w:rPr>
        <w:t>тов</w:t>
      </w:r>
      <w:proofErr w:type="spellEnd"/>
      <w:r>
        <w:rPr>
          <w:rFonts w:ascii="Times New Roman" w:hAnsi="Times New Roman"/>
          <w:sz w:val="24"/>
          <w:szCs w:val="24"/>
        </w:rPr>
        <w:t xml:space="preserve"> / Л.В. Щерба. – М.: СПб.: </w:t>
      </w:r>
      <w:proofErr w:type="spellStart"/>
      <w:r>
        <w:rPr>
          <w:rFonts w:ascii="Times New Roman" w:hAnsi="Times New Roman"/>
          <w:sz w:val="24"/>
          <w:szCs w:val="24"/>
        </w:rPr>
        <w:t>Филологич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фак-т</w:t>
      </w:r>
      <w:proofErr w:type="gramEnd"/>
      <w:r>
        <w:rPr>
          <w:rFonts w:ascii="Times New Roman" w:hAnsi="Times New Roman"/>
          <w:sz w:val="24"/>
          <w:szCs w:val="24"/>
        </w:rPr>
        <w:t xml:space="preserve"> СПбГУ; М.: Изд. Центр «Академия», 2002. – 160 с.</w:t>
      </w:r>
    </w:p>
    <w:p w:rsidR="00FF1F6B" w:rsidRDefault="00FF1F6B" w:rsidP="00FF1F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 xml:space="preserve">. Щукин, А.Н. Обучение иностранным языкам: Теория и практика: учебное пособие для преподавателей и студентов / А.Н. Щукин. – М.: </w:t>
      </w:r>
      <w:proofErr w:type="spellStart"/>
      <w:r>
        <w:rPr>
          <w:rFonts w:ascii="Times New Roman" w:hAnsi="Times New Roman"/>
          <w:sz w:val="24"/>
          <w:szCs w:val="24"/>
        </w:rPr>
        <w:t>Филоматис</w:t>
      </w:r>
      <w:proofErr w:type="spellEnd"/>
      <w:r>
        <w:rPr>
          <w:rFonts w:ascii="Times New Roman" w:hAnsi="Times New Roman"/>
          <w:sz w:val="24"/>
          <w:szCs w:val="24"/>
        </w:rPr>
        <w:t>, 2004. – 416 с.</w:t>
      </w:r>
    </w:p>
    <w:p w:rsidR="00FF1F6B" w:rsidRDefault="00FF1F6B" w:rsidP="00FF1F6B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Дополнительная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литература:</w:t>
      </w:r>
    </w:p>
    <w:p w:rsidR="00FF1F6B" w:rsidRDefault="00FF1F6B" w:rsidP="00FF1F6B">
      <w:pPr>
        <w:pStyle w:val="a4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Китайгородская Г. А Новые подходы к обучению иностранному языку / Г. А. Китайгородская // Интенсивное обучение иностранному языку : науч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метод. сб. – М. : МГУ, 1990. – С. 4 – 12 </w:t>
      </w:r>
    </w:p>
    <w:p w:rsidR="00FF1F6B" w:rsidRDefault="00FF1F6B" w:rsidP="00FF1F6B">
      <w:pPr>
        <w:pStyle w:val="a4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Китайгородская Г. А. Интенсивное обучение иностранным языкам. Теория и практика : учеб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метод. пособие / Г. А. Китайгородская. –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– М. :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 : Науч.-</w:t>
      </w:r>
      <w:proofErr w:type="spellStart"/>
      <w:r>
        <w:rPr>
          <w:rFonts w:ascii="Times New Roman" w:hAnsi="Times New Roman"/>
          <w:sz w:val="24"/>
          <w:szCs w:val="24"/>
        </w:rPr>
        <w:t>образоват</w:t>
      </w:r>
      <w:proofErr w:type="spellEnd"/>
      <w:r>
        <w:rPr>
          <w:rFonts w:ascii="Times New Roman" w:hAnsi="Times New Roman"/>
          <w:sz w:val="24"/>
          <w:szCs w:val="24"/>
        </w:rPr>
        <w:t>. центр „Школа Китайгородской”, 2009. – 277 с</w:t>
      </w:r>
    </w:p>
    <w:p w:rsidR="00FF1F6B" w:rsidRDefault="00FF1F6B" w:rsidP="00FF1F6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Коджаспирова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 М. Технические средства обучения и методика их использования 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вузов / Г. М. </w:t>
      </w:r>
      <w:proofErr w:type="spellStart"/>
      <w:r>
        <w:rPr>
          <w:rFonts w:ascii="Times New Roman" w:hAnsi="Times New Roman"/>
          <w:sz w:val="24"/>
          <w:szCs w:val="24"/>
        </w:rPr>
        <w:t>Коджаспирова</w:t>
      </w:r>
      <w:proofErr w:type="spellEnd"/>
      <w:r>
        <w:rPr>
          <w:rFonts w:ascii="Times New Roman" w:hAnsi="Times New Roman"/>
          <w:sz w:val="24"/>
          <w:szCs w:val="24"/>
        </w:rPr>
        <w:t>. – М.</w:t>
      </w:r>
      <w:proofErr w:type="gramStart"/>
      <w:r>
        <w:rPr>
          <w:rFonts w:ascii="Times New Roman" w:hAnsi="Times New Roman"/>
          <w:sz w:val="24"/>
          <w:szCs w:val="24"/>
        </w:rPr>
        <w:t> :</w:t>
      </w:r>
      <w:proofErr w:type="gramEnd"/>
      <w:r>
        <w:rPr>
          <w:rFonts w:ascii="Times New Roman" w:hAnsi="Times New Roman"/>
          <w:sz w:val="24"/>
          <w:szCs w:val="24"/>
        </w:rPr>
        <w:t xml:space="preserve"> Академия, 2001. – 254 с.</w:t>
      </w:r>
    </w:p>
    <w:p w:rsidR="00FF1F6B" w:rsidRDefault="00FF1F6B" w:rsidP="00FF1F6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Пассов Е.</w:t>
      </w: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>И. Коммуникативный метод обучения иноязычному говорению</w:t>
      </w:r>
      <w:r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Е. И. Пас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сов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</w:rPr>
        <w:t>е изд. – М.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1991. – 223 с. – (Библиотека учителя иностранного языка)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F1F6B" w:rsidRDefault="00FF1F6B" w:rsidP="00FF1F6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Савицкая Н. С.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аутентичних</w:t>
      </w:r>
      <w:proofErr w:type="spellEnd"/>
      <w:r>
        <w:rPr>
          <w:rFonts w:ascii="Times New Roman" w:hAnsi="Times New Roman"/>
          <w:sz w:val="24"/>
          <w:szCs w:val="24"/>
        </w:rPr>
        <w:t xml:space="preserve"> видеоматериалов при формировании навыков говорения на занятиях по иностранному языку </w:t>
      </w:r>
      <w:r>
        <w:rPr>
          <w:rFonts w:ascii="Times New Roman" w:hAnsi="Times New Roman"/>
          <w:sz w:val="24"/>
          <w:szCs w:val="24"/>
          <w:lang w:val="uk-UA"/>
        </w:rPr>
        <w:t xml:space="preserve">[Електронний ресурс] </w:t>
      </w:r>
      <w:r>
        <w:rPr>
          <w:rFonts w:ascii="Times New Roman" w:hAnsi="Times New Roman"/>
          <w:sz w:val="24"/>
          <w:szCs w:val="24"/>
        </w:rPr>
        <w:t>/ Н. С. Савицкая, Р. М. Даниленко // Филологические науки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 :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в</w:t>
      </w:r>
      <w:proofErr w:type="spellStart"/>
      <w:r>
        <w:rPr>
          <w:rFonts w:ascii="Times New Roman" w:hAnsi="Times New Roman"/>
          <w:sz w:val="24"/>
          <w:szCs w:val="24"/>
        </w:rPr>
        <w:t>опр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</w:rPr>
        <w:t xml:space="preserve"> теории и практики</w:t>
      </w:r>
      <w:r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</w:rPr>
        <w:t xml:space="preserve"> Тамбов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Грамота, 2011.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№ 2.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</w:rPr>
        <w:t>С. 152 – 153. – Режим доступу до журн.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FF1F6B" w:rsidRDefault="009F7B5C" w:rsidP="00FF1F6B">
      <w:pPr>
        <w:tabs>
          <w:tab w:val="left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FF1F6B">
          <w:rPr>
            <w:rStyle w:val="a3"/>
            <w:rFonts w:ascii="Times New Roman" w:hAnsi="Times New Roman"/>
            <w:sz w:val="24"/>
            <w:szCs w:val="24"/>
          </w:rPr>
          <w:t>www.gramota.net</w:t>
        </w:r>
      </w:hyperlink>
      <w:r w:rsidR="00FF1F6B">
        <w:rPr>
          <w:rFonts w:ascii="Times New Roman" w:hAnsi="Times New Roman"/>
          <w:sz w:val="24"/>
          <w:szCs w:val="24"/>
        </w:rPr>
        <w:t xml:space="preserve"> </w:t>
      </w:r>
    </w:p>
    <w:p w:rsidR="00FF1F6B" w:rsidRDefault="00FF1F6B" w:rsidP="00FF1F6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/>
          <w:sz w:val="24"/>
          <w:szCs w:val="24"/>
        </w:rPr>
        <w:t xml:space="preserve"> Г. К. Современные образовательные технологии 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вузов и ин-</w:t>
      </w:r>
      <w:proofErr w:type="spellStart"/>
      <w:r>
        <w:rPr>
          <w:rFonts w:ascii="Times New Roman" w:hAnsi="Times New Roman"/>
          <w:sz w:val="24"/>
          <w:szCs w:val="24"/>
        </w:rPr>
        <w:t>тов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повышения квалификации / Г. К. </w:t>
      </w:r>
      <w:proofErr w:type="spellStart"/>
      <w:r>
        <w:rPr>
          <w:rFonts w:ascii="Times New Roman" w:hAnsi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/>
          <w:sz w:val="24"/>
          <w:szCs w:val="24"/>
        </w:rPr>
        <w:t>. – М. : Нар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бразование, 1998.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256 с.</w:t>
      </w:r>
    </w:p>
    <w:sectPr w:rsidR="00FF1F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D248F"/>
    <w:multiLevelType w:val="hybridMultilevel"/>
    <w:tmpl w:val="B02AF1E6"/>
    <w:lvl w:ilvl="0" w:tplc="0419000F">
      <w:start w:val="3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53"/>
    <w:rsid w:val="00093153"/>
    <w:rsid w:val="007717BF"/>
    <w:rsid w:val="009F7B5C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6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F6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F1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6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F6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F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8808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875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3</cp:revision>
  <dcterms:created xsi:type="dcterms:W3CDTF">2016-04-12T06:21:00Z</dcterms:created>
  <dcterms:modified xsi:type="dcterms:W3CDTF">2016-09-26T12:02:00Z</dcterms:modified>
</cp:coreProperties>
</file>