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58" w:rsidRPr="00FF5658" w:rsidRDefault="00FF5658" w:rsidP="00FF5658">
      <w:pPr>
        <w:spacing w:after="63"/>
        <w:ind w:right="2"/>
        <w:jc w:val="center"/>
        <w:rPr>
          <w:b/>
          <w:sz w:val="32"/>
          <w:szCs w:val="32"/>
          <w:lang w:val="ru-RU"/>
        </w:rPr>
      </w:pPr>
      <w:r w:rsidRPr="00FF5658">
        <w:rPr>
          <w:b/>
          <w:sz w:val="32"/>
          <w:szCs w:val="32"/>
          <w:lang w:val="ru-RU"/>
        </w:rPr>
        <w:t>Вопросы к зачету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4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Понятие управления персоналом, предмет, объект и субъект управления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>Роль перс</w:t>
      </w:r>
      <w:r w:rsidRPr="00C343F3">
        <w:rPr>
          <w:color w:val="auto"/>
          <w:lang w:val="ru-RU"/>
        </w:rPr>
        <w:t>онала в современной организации.</w:t>
      </w:r>
      <w:r w:rsidRPr="00C343F3">
        <w:rPr>
          <w:color w:val="auto"/>
          <w:lang w:val="ru-RU"/>
        </w:rPr>
        <w:t xml:space="preserve">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Что повлияло на изменение роли человеческого фактора?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В чем сущность стратегического управления персоналом?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Способность компании управлять людьми и конкурентоспособностью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2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Сущность личностного потенциала 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Место управления персоналом в системе современных наук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Проблемы управления людьми в период промышленной революции </w:t>
      </w:r>
      <w:bookmarkStart w:id="0" w:name="_GoBack"/>
      <w:bookmarkEnd w:id="0"/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Вклад Р. Оуэна в развитие подходов к управлению людьми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4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В чем сущность концепции </w:t>
      </w:r>
      <w:proofErr w:type="spellStart"/>
      <w:r w:rsidRPr="00C343F3">
        <w:rPr>
          <w:color w:val="auto"/>
          <w:lang w:val="ru-RU"/>
        </w:rPr>
        <w:t>Ф.Тейлора</w:t>
      </w:r>
      <w:proofErr w:type="spellEnd"/>
      <w:r w:rsidRPr="00C343F3">
        <w:rPr>
          <w:color w:val="auto"/>
          <w:lang w:val="ru-RU"/>
        </w:rPr>
        <w:t xml:space="preserve">? Покажите достоинства и недостатки тейлоризма.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4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Каковы основные положения школы административного управления?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4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В чем особенности подхода Г. Форда к управлению персоналом?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6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Характеристика идеальной бюрократии по </w:t>
      </w:r>
      <w:proofErr w:type="spellStart"/>
      <w:r w:rsidRPr="00C343F3">
        <w:rPr>
          <w:color w:val="auto"/>
          <w:lang w:val="ru-RU"/>
        </w:rPr>
        <w:t>М.Веберу</w:t>
      </w:r>
      <w:proofErr w:type="spellEnd"/>
      <w:r w:rsidRPr="00C343F3">
        <w:rPr>
          <w:color w:val="auto"/>
          <w:lang w:val="ru-RU"/>
        </w:rPr>
        <w:t xml:space="preserve">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Что такое система управления персоналом? Какова ее главная цель?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Элементы системы управления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4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Методы управления персоналом. В чем их отличие от принципов управления персоналом?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Административные методы управления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63"/>
        <w:ind w:right="2"/>
        <w:rPr>
          <w:color w:val="auto"/>
          <w:lang w:val="ru-RU"/>
        </w:rPr>
      </w:pPr>
      <w:proofErr w:type="gramStart"/>
      <w:r w:rsidRPr="00C343F3">
        <w:rPr>
          <w:color w:val="auto"/>
          <w:lang w:val="ru-RU"/>
        </w:rPr>
        <w:t>Экономические методы</w:t>
      </w:r>
      <w:proofErr w:type="gramEnd"/>
      <w:r w:rsidRPr="00C343F3">
        <w:rPr>
          <w:color w:val="auto"/>
          <w:lang w:val="ru-RU"/>
        </w:rPr>
        <w:t xml:space="preserve"> управления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Функции  управления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46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Структура персонала организации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Сущность понятия «кадровый потенциал» </w:t>
      </w:r>
    </w:p>
    <w:p w:rsidR="003B488B" w:rsidRPr="00C343F3" w:rsidRDefault="00FF5658" w:rsidP="00C343F3">
      <w:pPr>
        <w:pStyle w:val="a3"/>
        <w:numPr>
          <w:ilvl w:val="0"/>
          <w:numId w:val="12"/>
        </w:numPr>
        <w:spacing w:after="46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Цели и показатели оценки кадрового потенциала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Сущность кадровой политики организации 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Типы кадровой политики 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Место и роль кадровой политики в политике организации 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4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Организационные задачи позволяющие решать стратегическое управление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Кадровая стратегия как самостоятельная функциональная стратегия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6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Основные этапы формирования кадровой стратегии в организации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Основные функции службы управления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6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Основные задачи служб персонала в организации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Права службы управления персоналом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Способы оценки деятельности службы персонала </w:t>
      </w:r>
    </w:p>
    <w:p w:rsidR="00FF5658" w:rsidRPr="00C343F3" w:rsidRDefault="00FF5658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Перечислите  основные этапы развития карьеры. </w:t>
      </w:r>
    </w:p>
    <w:p w:rsidR="003974B3" w:rsidRPr="00C343F3" w:rsidRDefault="003B488B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Поясните термин «управление карьерой». </w:t>
      </w:r>
    </w:p>
    <w:p w:rsidR="003B488B" w:rsidRPr="00C343F3" w:rsidRDefault="003B488B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Перечислите  основные этапы развития карьеры. </w:t>
      </w:r>
    </w:p>
    <w:p w:rsidR="003B488B" w:rsidRPr="00C343F3" w:rsidRDefault="003B488B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Какие ценности могут лежать в основе такого карьерного движения? </w:t>
      </w:r>
    </w:p>
    <w:p w:rsidR="007B3C4E" w:rsidRPr="00C343F3" w:rsidRDefault="007B3C4E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lastRenderedPageBreak/>
        <w:t xml:space="preserve">Резерв руководящих кадров: назначение и принципы формирования </w:t>
      </w:r>
    </w:p>
    <w:p w:rsidR="007B3C4E" w:rsidRPr="00C343F3" w:rsidRDefault="007B3C4E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Организация работы с резервом руководящих кадров </w:t>
      </w:r>
    </w:p>
    <w:p w:rsidR="007B3C4E" w:rsidRPr="00C343F3" w:rsidRDefault="007B3C4E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Мотивационная сфера личности </w:t>
      </w:r>
    </w:p>
    <w:p w:rsidR="007B3C4E" w:rsidRPr="00C343F3" w:rsidRDefault="007B3C4E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Методы мотивации персонала </w:t>
      </w:r>
    </w:p>
    <w:p w:rsidR="007B3C4E" w:rsidRPr="00C343F3" w:rsidRDefault="007B3C4E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Мотивация и стимулирование труда </w:t>
      </w:r>
    </w:p>
    <w:p w:rsidR="00C343F3" w:rsidRPr="00C343F3" w:rsidRDefault="00C343F3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Поведение личности как объект управления  </w:t>
      </w:r>
    </w:p>
    <w:p w:rsidR="00C343F3" w:rsidRPr="00C343F3" w:rsidRDefault="00C343F3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Включение человека в организацию </w:t>
      </w:r>
    </w:p>
    <w:p w:rsidR="00C343F3" w:rsidRPr="00C343F3" w:rsidRDefault="00C343F3" w:rsidP="00C343F3">
      <w:pPr>
        <w:pStyle w:val="a3"/>
        <w:numPr>
          <w:ilvl w:val="0"/>
          <w:numId w:val="12"/>
        </w:numPr>
        <w:spacing w:after="55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Влияние организационной культуры на управление персоналом </w:t>
      </w:r>
    </w:p>
    <w:p w:rsidR="00C343F3" w:rsidRPr="00C343F3" w:rsidRDefault="00C343F3" w:rsidP="00C343F3">
      <w:pPr>
        <w:pStyle w:val="a3"/>
        <w:numPr>
          <w:ilvl w:val="0"/>
          <w:numId w:val="12"/>
        </w:numPr>
        <w:spacing w:after="56"/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Типы организационных культур </w:t>
      </w:r>
    </w:p>
    <w:p w:rsidR="00C343F3" w:rsidRPr="00C343F3" w:rsidRDefault="00C343F3" w:rsidP="00C343F3">
      <w:pPr>
        <w:pStyle w:val="a3"/>
        <w:numPr>
          <w:ilvl w:val="0"/>
          <w:numId w:val="12"/>
        </w:numPr>
        <w:ind w:right="2"/>
        <w:rPr>
          <w:color w:val="auto"/>
          <w:lang w:val="ru-RU"/>
        </w:rPr>
      </w:pPr>
      <w:r w:rsidRPr="00C343F3">
        <w:rPr>
          <w:color w:val="auto"/>
          <w:lang w:val="ru-RU"/>
        </w:rPr>
        <w:t xml:space="preserve">Управление персоналом в условиях различных национальных культур </w:t>
      </w:r>
    </w:p>
    <w:p w:rsidR="00C343F3" w:rsidRPr="00C343F3" w:rsidRDefault="00C343F3" w:rsidP="00C343F3">
      <w:pPr>
        <w:ind w:left="851" w:right="2" w:hanging="709"/>
        <w:rPr>
          <w:color w:val="auto"/>
          <w:lang w:val="ru-RU"/>
        </w:rPr>
      </w:pPr>
    </w:p>
    <w:p w:rsidR="007B3C4E" w:rsidRPr="00EB0060" w:rsidRDefault="007B3C4E" w:rsidP="007B3C4E">
      <w:pPr>
        <w:ind w:left="712" w:right="2" w:firstLine="0"/>
        <w:rPr>
          <w:lang w:val="ru-RU"/>
        </w:rPr>
      </w:pPr>
    </w:p>
    <w:p w:rsidR="007B3C4E" w:rsidRPr="00EB0060" w:rsidRDefault="007B3C4E" w:rsidP="003974B3">
      <w:pPr>
        <w:ind w:left="1421" w:right="2" w:firstLine="0"/>
        <w:rPr>
          <w:lang w:val="ru-RU"/>
        </w:rPr>
      </w:pPr>
    </w:p>
    <w:p w:rsidR="003B488B" w:rsidRPr="00EB0060" w:rsidRDefault="003B488B" w:rsidP="003B488B">
      <w:pPr>
        <w:spacing w:after="10" w:line="259" w:lineRule="auto"/>
        <w:ind w:left="712" w:right="0" w:firstLine="0"/>
        <w:jc w:val="left"/>
        <w:rPr>
          <w:lang w:val="ru-RU"/>
        </w:rPr>
      </w:pPr>
      <w:r w:rsidRPr="00EB0060">
        <w:rPr>
          <w:lang w:val="ru-RU"/>
        </w:rPr>
        <w:t xml:space="preserve"> </w:t>
      </w:r>
    </w:p>
    <w:p w:rsidR="003B488B" w:rsidRPr="00C343F3" w:rsidRDefault="003B488B" w:rsidP="00C343F3">
      <w:pPr>
        <w:pStyle w:val="a3"/>
        <w:numPr>
          <w:ilvl w:val="0"/>
          <w:numId w:val="7"/>
        </w:numPr>
        <w:spacing w:after="10" w:line="259" w:lineRule="auto"/>
        <w:ind w:right="0"/>
        <w:jc w:val="left"/>
        <w:rPr>
          <w:lang w:val="ru-RU"/>
        </w:rPr>
      </w:pPr>
    </w:p>
    <w:p w:rsidR="00FF5658" w:rsidRPr="00FF5658" w:rsidRDefault="00FF5658" w:rsidP="00FF5658">
      <w:pPr>
        <w:spacing w:after="10" w:line="259" w:lineRule="auto"/>
        <w:ind w:left="713" w:right="0" w:firstLine="0"/>
        <w:jc w:val="left"/>
        <w:rPr>
          <w:lang w:val="ru-RU"/>
        </w:rPr>
      </w:pPr>
      <w:r w:rsidRPr="00FF5658">
        <w:rPr>
          <w:lang w:val="ru-RU"/>
        </w:rPr>
        <w:t xml:space="preserve"> </w:t>
      </w:r>
    </w:p>
    <w:p w:rsidR="00786D43" w:rsidRPr="00FF5658" w:rsidRDefault="00786D43">
      <w:pPr>
        <w:rPr>
          <w:lang w:val="ru-RU"/>
        </w:rPr>
      </w:pPr>
    </w:p>
    <w:sectPr w:rsidR="00786D43" w:rsidRPr="00FF5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4D38"/>
    <w:multiLevelType w:val="hybridMultilevel"/>
    <w:tmpl w:val="4FA4BC84"/>
    <w:lvl w:ilvl="0" w:tplc="83061126">
      <w:start w:val="34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D40A6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AD7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CA1B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0977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2CE90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929C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EA77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5A212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D5754D"/>
    <w:multiLevelType w:val="hybridMultilevel"/>
    <w:tmpl w:val="ADB81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7E8E"/>
    <w:multiLevelType w:val="hybridMultilevel"/>
    <w:tmpl w:val="A20ADB74"/>
    <w:lvl w:ilvl="0" w:tplc="9FB2F6D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AF2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6FB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4801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CC8D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8C46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B8424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478B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7CD1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BC32A6"/>
    <w:multiLevelType w:val="hybridMultilevel"/>
    <w:tmpl w:val="AD2CE7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4051A61"/>
    <w:multiLevelType w:val="multilevel"/>
    <w:tmpl w:val="56989F7E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1D754E"/>
    <w:multiLevelType w:val="hybridMultilevel"/>
    <w:tmpl w:val="26EC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D5740"/>
    <w:multiLevelType w:val="hybridMultilevel"/>
    <w:tmpl w:val="FCA6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3576D"/>
    <w:multiLevelType w:val="hybridMultilevel"/>
    <w:tmpl w:val="56C2BD58"/>
    <w:lvl w:ilvl="0" w:tplc="5B7873DE">
      <w:start w:val="27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04B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EEAD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04CF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EA66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BEE29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1CC2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76AD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22D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5C5862"/>
    <w:multiLevelType w:val="hybridMultilevel"/>
    <w:tmpl w:val="F9D89E6A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9">
    <w:nsid w:val="60CF28EA"/>
    <w:multiLevelType w:val="hybridMultilevel"/>
    <w:tmpl w:val="40D0C33C"/>
    <w:lvl w:ilvl="0" w:tplc="F2DCA4C4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891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8083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84FBE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691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484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7EBD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2F8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768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8279D8"/>
    <w:multiLevelType w:val="hybridMultilevel"/>
    <w:tmpl w:val="3DCC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12C34"/>
    <w:multiLevelType w:val="hybridMultilevel"/>
    <w:tmpl w:val="FD626416"/>
    <w:lvl w:ilvl="0" w:tplc="F6D60562">
      <w:start w:val="1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4B09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784AA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B2927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3AD24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AED2F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0702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86BB3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079E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58"/>
    <w:rsid w:val="003974B3"/>
    <w:rsid w:val="003B488B"/>
    <w:rsid w:val="00786D43"/>
    <w:rsid w:val="007B3C4E"/>
    <w:rsid w:val="00C343F3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8"/>
    <w:pPr>
      <w:spacing w:after="5" w:line="271" w:lineRule="auto"/>
      <w:ind w:right="5"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8"/>
    <w:pPr>
      <w:spacing w:after="5" w:line="271" w:lineRule="auto"/>
      <w:ind w:right="5" w:firstLine="70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</dc:creator>
  <cp:lastModifiedBy>User U</cp:lastModifiedBy>
  <cp:revision>4</cp:revision>
  <dcterms:created xsi:type="dcterms:W3CDTF">2017-09-07T12:44:00Z</dcterms:created>
  <dcterms:modified xsi:type="dcterms:W3CDTF">2017-09-07T13:17:00Z</dcterms:modified>
</cp:coreProperties>
</file>